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66C5" w:rsidRDefault="008D62C4" w:rsidP="008D62C4">
      <w:pPr>
        <w:jc w:val="center"/>
        <w:rPr>
          <w:sz w:val="32"/>
          <w:szCs w:val="32"/>
        </w:rPr>
      </w:pPr>
      <w:r w:rsidRPr="008D62C4">
        <w:rPr>
          <w:rFonts w:hint="eastAsia"/>
          <w:sz w:val="32"/>
          <w:szCs w:val="32"/>
        </w:rPr>
        <w:t>高考议论文写作技巧</w:t>
      </w:r>
      <w:r>
        <w:rPr>
          <w:rFonts w:hint="eastAsia"/>
          <w:sz w:val="32"/>
          <w:szCs w:val="32"/>
        </w:rPr>
        <w:t>教案</w:t>
      </w:r>
    </w:p>
    <w:p w:rsidR="008D62C4" w:rsidRDefault="008D62C4" w:rsidP="008D62C4">
      <w:pPr>
        <w:jc w:val="center"/>
        <w:rPr>
          <w:sz w:val="32"/>
          <w:szCs w:val="32"/>
        </w:rPr>
      </w:pPr>
      <w:r>
        <w:rPr>
          <w:rFonts w:hint="eastAsia"/>
          <w:sz w:val="32"/>
          <w:szCs w:val="32"/>
        </w:rPr>
        <w:t>皖西中学:徐忠平</w:t>
      </w:r>
    </w:p>
    <w:p w:rsidR="008D62C4" w:rsidRDefault="008D62C4" w:rsidP="008D62C4">
      <w:pPr>
        <w:jc w:val="left"/>
        <w:rPr>
          <w:sz w:val="32"/>
          <w:szCs w:val="32"/>
        </w:rPr>
      </w:pPr>
      <w:r>
        <w:rPr>
          <w:rFonts w:hint="eastAsia"/>
          <w:sz w:val="32"/>
          <w:szCs w:val="32"/>
        </w:rPr>
        <w:t>三维目标：</w:t>
      </w:r>
    </w:p>
    <w:p w:rsidR="008D62C4" w:rsidRPr="008D62C4" w:rsidRDefault="008D62C4" w:rsidP="008D62C4">
      <w:pPr>
        <w:pStyle w:val="a7"/>
        <w:numPr>
          <w:ilvl w:val="0"/>
          <w:numId w:val="1"/>
        </w:numPr>
        <w:ind w:firstLineChars="0"/>
        <w:jc w:val="left"/>
        <w:rPr>
          <w:sz w:val="32"/>
          <w:szCs w:val="32"/>
        </w:rPr>
      </w:pPr>
      <w:r w:rsidRPr="008D62C4">
        <w:rPr>
          <w:rFonts w:hint="eastAsia"/>
          <w:sz w:val="32"/>
          <w:szCs w:val="32"/>
        </w:rPr>
        <w:t>通过范文的展示，让学生把握高考议论文写作的一般规律，并举一反三、触类旁通;</w:t>
      </w:r>
    </w:p>
    <w:p w:rsidR="008D62C4" w:rsidRDefault="008D62C4" w:rsidP="008D62C4">
      <w:pPr>
        <w:pStyle w:val="a7"/>
        <w:numPr>
          <w:ilvl w:val="0"/>
          <w:numId w:val="1"/>
        </w:numPr>
        <w:ind w:firstLineChars="0"/>
        <w:jc w:val="left"/>
        <w:rPr>
          <w:sz w:val="32"/>
          <w:szCs w:val="32"/>
        </w:rPr>
      </w:pPr>
      <w:r>
        <w:rPr>
          <w:rFonts w:hint="eastAsia"/>
          <w:sz w:val="32"/>
          <w:szCs w:val="32"/>
        </w:rPr>
        <w:t>重点介绍两种高考议论文的写作范式，并加以演练;</w:t>
      </w:r>
    </w:p>
    <w:p w:rsidR="008D62C4" w:rsidRDefault="008D62C4" w:rsidP="008D62C4">
      <w:pPr>
        <w:pStyle w:val="a7"/>
        <w:numPr>
          <w:ilvl w:val="0"/>
          <w:numId w:val="1"/>
        </w:numPr>
        <w:ind w:firstLineChars="0"/>
        <w:jc w:val="left"/>
        <w:rPr>
          <w:sz w:val="32"/>
          <w:szCs w:val="32"/>
        </w:rPr>
      </w:pPr>
      <w:r>
        <w:rPr>
          <w:rFonts w:hint="eastAsia"/>
          <w:sz w:val="32"/>
          <w:szCs w:val="32"/>
        </w:rPr>
        <w:t>通过教学，帮助学生树立正确健康的写作意识，激发写作兴趣，培养高尚的人文情操。</w:t>
      </w:r>
    </w:p>
    <w:p w:rsidR="008D62C4" w:rsidRDefault="008D62C4" w:rsidP="008D62C4">
      <w:pPr>
        <w:jc w:val="left"/>
        <w:rPr>
          <w:sz w:val="32"/>
          <w:szCs w:val="32"/>
        </w:rPr>
      </w:pPr>
      <w:r>
        <w:rPr>
          <w:rFonts w:hint="eastAsia"/>
          <w:sz w:val="32"/>
          <w:szCs w:val="32"/>
        </w:rPr>
        <w:t>重点难点：</w:t>
      </w:r>
    </w:p>
    <w:p w:rsidR="008D62C4" w:rsidRPr="008D62C4" w:rsidRDefault="008D62C4" w:rsidP="008D62C4">
      <w:pPr>
        <w:pStyle w:val="a7"/>
        <w:numPr>
          <w:ilvl w:val="0"/>
          <w:numId w:val="2"/>
        </w:numPr>
        <w:ind w:firstLineChars="0"/>
        <w:jc w:val="left"/>
        <w:rPr>
          <w:sz w:val="32"/>
          <w:szCs w:val="32"/>
        </w:rPr>
      </w:pPr>
      <w:r w:rsidRPr="008D62C4">
        <w:rPr>
          <w:rFonts w:hint="eastAsia"/>
          <w:sz w:val="32"/>
          <w:szCs w:val="32"/>
        </w:rPr>
        <w:t>引导学生积极将理论应用于实际写作;</w:t>
      </w:r>
    </w:p>
    <w:p w:rsidR="008D62C4" w:rsidRDefault="008D62C4" w:rsidP="008D62C4">
      <w:pPr>
        <w:pStyle w:val="a7"/>
        <w:numPr>
          <w:ilvl w:val="0"/>
          <w:numId w:val="2"/>
        </w:numPr>
        <w:ind w:firstLineChars="0"/>
        <w:jc w:val="left"/>
        <w:rPr>
          <w:sz w:val="32"/>
          <w:szCs w:val="32"/>
        </w:rPr>
      </w:pPr>
      <w:r>
        <w:rPr>
          <w:rFonts w:hint="eastAsia"/>
          <w:sz w:val="32"/>
          <w:szCs w:val="32"/>
        </w:rPr>
        <w:t>培养良好写作习惯，提升人文修养。</w:t>
      </w:r>
    </w:p>
    <w:p w:rsidR="008D62C4" w:rsidRDefault="008D62C4" w:rsidP="008D62C4">
      <w:pPr>
        <w:jc w:val="left"/>
        <w:rPr>
          <w:sz w:val="32"/>
          <w:szCs w:val="32"/>
        </w:rPr>
      </w:pPr>
      <w:r>
        <w:rPr>
          <w:rFonts w:hint="eastAsia"/>
          <w:sz w:val="32"/>
          <w:szCs w:val="32"/>
        </w:rPr>
        <w:t>教学方法：讲授法、讨论法、归纳总结法</w:t>
      </w:r>
    </w:p>
    <w:p w:rsidR="008D62C4" w:rsidRDefault="008D62C4" w:rsidP="008D62C4">
      <w:pPr>
        <w:jc w:val="left"/>
        <w:rPr>
          <w:sz w:val="32"/>
          <w:szCs w:val="32"/>
        </w:rPr>
      </w:pPr>
      <w:r>
        <w:rPr>
          <w:rFonts w:hint="eastAsia"/>
          <w:sz w:val="32"/>
          <w:szCs w:val="32"/>
        </w:rPr>
        <w:t>教学用具：多媒体设备</w:t>
      </w:r>
    </w:p>
    <w:p w:rsidR="002A1B17" w:rsidRDefault="002A1B17" w:rsidP="008D62C4">
      <w:pPr>
        <w:jc w:val="left"/>
        <w:rPr>
          <w:sz w:val="32"/>
          <w:szCs w:val="32"/>
        </w:rPr>
      </w:pPr>
      <w:r>
        <w:rPr>
          <w:rFonts w:hint="eastAsia"/>
          <w:sz w:val="32"/>
          <w:szCs w:val="32"/>
        </w:rPr>
        <w:t>课时安排：1课时</w:t>
      </w:r>
    </w:p>
    <w:p w:rsidR="002A1B17" w:rsidRDefault="002A1B17" w:rsidP="008D62C4">
      <w:pPr>
        <w:jc w:val="left"/>
        <w:rPr>
          <w:sz w:val="32"/>
          <w:szCs w:val="32"/>
        </w:rPr>
      </w:pPr>
      <w:r>
        <w:rPr>
          <w:rFonts w:hint="eastAsia"/>
          <w:sz w:val="32"/>
          <w:szCs w:val="32"/>
        </w:rPr>
        <w:t>教学过程：</w:t>
      </w:r>
    </w:p>
    <w:p w:rsidR="002A1B17" w:rsidRPr="004D5DC8" w:rsidRDefault="002A1B17" w:rsidP="002A1B17">
      <w:pPr>
        <w:pStyle w:val="a7"/>
        <w:numPr>
          <w:ilvl w:val="0"/>
          <w:numId w:val="3"/>
        </w:numPr>
        <w:ind w:firstLineChars="0"/>
        <w:jc w:val="left"/>
        <w:rPr>
          <w:rFonts w:ascii="宋体" w:eastAsia="宋体" w:hAnsi="宋体"/>
          <w:b/>
          <w:sz w:val="24"/>
          <w:szCs w:val="24"/>
        </w:rPr>
      </w:pPr>
      <w:r w:rsidRPr="004D5DC8">
        <w:rPr>
          <w:rFonts w:ascii="宋体" w:eastAsia="宋体" w:hAnsi="宋体" w:hint="eastAsia"/>
          <w:b/>
          <w:sz w:val="24"/>
          <w:szCs w:val="24"/>
        </w:rPr>
        <w:t>导入：</w:t>
      </w:r>
    </w:p>
    <w:p w:rsidR="002A1B17" w:rsidRPr="004D5DC8" w:rsidRDefault="002A1B17" w:rsidP="002A1B17">
      <w:pPr>
        <w:pStyle w:val="a7"/>
        <w:ind w:left="720" w:firstLineChars="0" w:firstLine="0"/>
        <w:jc w:val="left"/>
        <w:rPr>
          <w:rFonts w:ascii="宋体" w:eastAsia="宋体" w:hAnsi="宋体"/>
          <w:sz w:val="24"/>
          <w:szCs w:val="24"/>
        </w:rPr>
      </w:pPr>
      <w:r w:rsidRPr="004D5DC8">
        <w:rPr>
          <w:rFonts w:ascii="宋体" w:eastAsia="宋体" w:hAnsi="宋体"/>
          <w:sz w:val="24"/>
          <w:szCs w:val="24"/>
        </w:rPr>
        <w:t>议论文是以议论为主要表达方式，通过摆事实.讲道理,直接表达作者的观点和主张的常用文体。它不同于记叙文以形象生动的记叙来间接地表达作者的思想感情，也不同于说明文侧重介绍或解释事物的形状、性质、成因、功能等。总之，议论文是以理服人，记叙文是以情感人，说明文是以知授人。</w:t>
      </w:r>
    </w:p>
    <w:p w:rsidR="002A1B17" w:rsidRPr="004D5DC8" w:rsidRDefault="002A1B17" w:rsidP="002A1B17">
      <w:pPr>
        <w:pStyle w:val="a7"/>
        <w:numPr>
          <w:ilvl w:val="0"/>
          <w:numId w:val="3"/>
        </w:numPr>
        <w:ind w:firstLineChars="0"/>
        <w:jc w:val="left"/>
        <w:rPr>
          <w:rFonts w:ascii="宋体" w:eastAsia="宋体" w:hAnsi="宋体"/>
          <w:b/>
          <w:sz w:val="24"/>
          <w:szCs w:val="24"/>
        </w:rPr>
      </w:pPr>
      <w:r w:rsidRPr="004D5DC8">
        <w:rPr>
          <w:rFonts w:ascii="宋体" w:eastAsia="宋体" w:hAnsi="宋体" w:hint="eastAsia"/>
          <w:b/>
          <w:sz w:val="24"/>
          <w:szCs w:val="24"/>
        </w:rPr>
        <w:t>议论文三要素：</w:t>
      </w:r>
    </w:p>
    <w:p w:rsidR="002A1B17" w:rsidRPr="004D5DC8" w:rsidRDefault="002A1B17" w:rsidP="002A1B17">
      <w:pPr>
        <w:pStyle w:val="a7"/>
        <w:ind w:left="720" w:firstLine="480"/>
        <w:jc w:val="left"/>
        <w:rPr>
          <w:rFonts w:ascii="宋体" w:eastAsia="宋体" w:hAnsi="宋体"/>
          <w:sz w:val="24"/>
          <w:szCs w:val="24"/>
        </w:rPr>
      </w:pPr>
      <w:r w:rsidRPr="004D5DC8">
        <w:rPr>
          <w:rFonts w:ascii="宋体" w:eastAsia="宋体" w:hAnsi="宋体"/>
          <w:sz w:val="24"/>
          <w:szCs w:val="24"/>
        </w:rPr>
        <w:t>1、论点：是作者对要议论的问题所持的见解或主张，是一篇文章的灵魂、统帅，任何一篇文章只有一个．．．．中心论点．．．．</w:t>
      </w:r>
    </w:p>
    <w:p w:rsidR="002A1B17" w:rsidRPr="004D5DC8" w:rsidRDefault="002A1B17" w:rsidP="002A1B17">
      <w:pPr>
        <w:pStyle w:val="a7"/>
        <w:ind w:left="720" w:firstLine="480"/>
        <w:jc w:val="left"/>
        <w:rPr>
          <w:rFonts w:ascii="宋体" w:eastAsia="宋体" w:hAnsi="宋体"/>
          <w:sz w:val="24"/>
          <w:szCs w:val="24"/>
        </w:rPr>
      </w:pPr>
      <w:r w:rsidRPr="004D5DC8">
        <w:rPr>
          <w:rFonts w:ascii="宋体" w:eastAsia="宋体" w:hAnsi="宋体" w:hint="eastAsia"/>
          <w:sz w:val="24"/>
          <w:szCs w:val="24"/>
        </w:rPr>
        <w:t>，一般可以有分论点。</w:t>
      </w:r>
      <w:r w:rsidRPr="004D5DC8">
        <w:rPr>
          <w:rFonts w:ascii="宋体" w:eastAsia="宋体" w:hAnsi="宋体"/>
          <w:sz w:val="24"/>
          <w:szCs w:val="24"/>
        </w:rPr>
        <w:t xml:space="preserve"> 论点应该鲜明、准确、概括，绝不可模棱两可，让人捉摸不定。   2、论据：用来证明论点的材料依据，有事实论据和理论论据两种。 （1）事实论据：指有代表性的事例、史实及统计</w:t>
      </w:r>
      <w:r w:rsidRPr="004D5DC8">
        <w:rPr>
          <w:rFonts w:ascii="宋体" w:eastAsia="宋体" w:hAnsi="宋体"/>
          <w:sz w:val="24"/>
          <w:szCs w:val="24"/>
        </w:rPr>
        <w:lastRenderedPageBreak/>
        <w:t xml:space="preserve">数字。 </w:t>
      </w:r>
    </w:p>
    <w:p w:rsidR="002A1B17" w:rsidRPr="004D5DC8" w:rsidRDefault="002A1B17" w:rsidP="002A1B17">
      <w:pPr>
        <w:pStyle w:val="a7"/>
        <w:ind w:left="720" w:firstLine="480"/>
        <w:jc w:val="left"/>
        <w:rPr>
          <w:rFonts w:ascii="宋体" w:eastAsia="宋体" w:hAnsi="宋体"/>
          <w:sz w:val="24"/>
          <w:szCs w:val="24"/>
        </w:rPr>
      </w:pPr>
      <w:r w:rsidRPr="004D5DC8">
        <w:rPr>
          <w:rFonts w:ascii="宋体" w:eastAsia="宋体" w:hAnsi="宋体" w:hint="eastAsia"/>
          <w:sz w:val="24"/>
          <w:szCs w:val="24"/>
        </w:rPr>
        <w:t>（</w:t>
      </w:r>
      <w:r w:rsidRPr="004D5DC8">
        <w:rPr>
          <w:rFonts w:ascii="宋体" w:eastAsia="宋体" w:hAnsi="宋体"/>
          <w:sz w:val="24"/>
          <w:szCs w:val="24"/>
        </w:rPr>
        <w:t xml:space="preserve">2）道理论据：指经过实践检验的，它的正确性为人们所公认的名人名言、俗语谚语、自然科学道理、公式定律等。道理论据可直接引用，也可间接引用。 </w:t>
      </w:r>
    </w:p>
    <w:p w:rsidR="002A1B17" w:rsidRPr="004D5DC8" w:rsidRDefault="002A1B17" w:rsidP="002A1B17">
      <w:pPr>
        <w:pStyle w:val="a7"/>
        <w:ind w:left="720" w:firstLineChars="0" w:firstLine="0"/>
        <w:jc w:val="left"/>
        <w:rPr>
          <w:rFonts w:ascii="宋体" w:eastAsia="宋体" w:hAnsi="宋体"/>
          <w:sz w:val="24"/>
          <w:szCs w:val="24"/>
        </w:rPr>
      </w:pPr>
      <w:r w:rsidRPr="004D5DC8">
        <w:rPr>
          <w:rFonts w:ascii="宋体" w:eastAsia="宋体" w:hAnsi="宋体"/>
          <w:sz w:val="24"/>
          <w:szCs w:val="24"/>
        </w:rPr>
        <w:t xml:space="preserve">3、论证：就是用论据来证明论点的过程。议论文的论点是要解决“要证明什么”，论据是要解决“用什么来证明”，而论证是解决“如何进行论证”的问题。论证的目的在于揭示出论点和论据之间的内在逻辑关系。  </w:t>
      </w:r>
    </w:p>
    <w:p w:rsidR="002A1B17" w:rsidRPr="004D5DC8" w:rsidRDefault="002A1B17" w:rsidP="002A1B17">
      <w:pPr>
        <w:pStyle w:val="a7"/>
        <w:ind w:left="720" w:firstLine="480"/>
        <w:jc w:val="left"/>
        <w:rPr>
          <w:rFonts w:ascii="宋体" w:eastAsia="宋体" w:hAnsi="宋体"/>
          <w:sz w:val="24"/>
          <w:szCs w:val="24"/>
        </w:rPr>
      </w:pPr>
      <w:r w:rsidRPr="004D5DC8">
        <w:rPr>
          <w:rFonts w:ascii="宋体" w:eastAsia="宋体" w:hAnsi="宋体" w:hint="eastAsia"/>
          <w:sz w:val="24"/>
          <w:szCs w:val="24"/>
        </w:rPr>
        <w:t>（</w:t>
      </w:r>
      <w:r w:rsidRPr="004D5DC8">
        <w:rPr>
          <w:rFonts w:ascii="宋体" w:eastAsia="宋体" w:hAnsi="宋体"/>
          <w:sz w:val="24"/>
          <w:szCs w:val="24"/>
        </w:rPr>
        <w:t xml:space="preserve">1）论证的类型：议论文的论证一般分为立论和驳论两大类型。  </w:t>
      </w:r>
    </w:p>
    <w:p w:rsidR="002A1B17" w:rsidRPr="004D5DC8" w:rsidRDefault="002A1B17" w:rsidP="002A1B17">
      <w:pPr>
        <w:pStyle w:val="a7"/>
        <w:ind w:left="720" w:firstLine="480"/>
        <w:jc w:val="left"/>
        <w:rPr>
          <w:rFonts w:ascii="宋体" w:eastAsia="宋体" w:hAnsi="宋体"/>
          <w:sz w:val="24"/>
          <w:szCs w:val="24"/>
        </w:rPr>
      </w:pPr>
      <w:r w:rsidRPr="004D5DC8">
        <w:rPr>
          <w:rFonts w:ascii="宋体" w:eastAsia="宋体" w:hAnsi="宋体" w:hint="eastAsia"/>
          <w:sz w:val="24"/>
          <w:szCs w:val="24"/>
        </w:rPr>
        <w:t>①立论是以充足的论据正面证明作者自己论点正确的论证方式；</w:t>
      </w:r>
      <w:r w:rsidRPr="004D5DC8">
        <w:rPr>
          <w:rFonts w:ascii="宋体" w:eastAsia="宋体" w:hAnsi="宋体"/>
          <w:sz w:val="24"/>
          <w:szCs w:val="24"/>
        </w:rPr>
        <w:t xml:space="preserve"> ②驳论是以有力的论据反驳别人错误论点的论证方式。 </w:t>
      </w:r>
    </w:p>
    <w:p w:rsidR="002A1B17" w:rsidRPr="004D5DC8" w:rsidRDefault="002A1B17" w:rsidP="002A1B17">
      <w:pPr>
        <w:pStyle w:val="a7"/>
        <w:ind w:left="720" w:firstLine="480"/>
        <w:jc w:val="left"/>
        <w:rPr>
          <w:rFonts w:ascii="宋体" w:eastAsia="宋体" w:hAnsi="宋体"/>
          <w:sz w:val="24"/>
          <w:szCs w:val="24"/>
        </w:rPr>
      </w:pPr>
      <w:r w:rsidRPr="004D5DC8">
        <w:rPr>
          <w:rFonts w:ascii="宋体" w:eastAsia="宋体" w:hAnsi="宋体" w:hint="eastAsia"/>
          <w:sz w:val="24"/>
          <w:szCs w:val="24"/>
        </w:rPr>
        <w:t>立论和驳论都是一种证明，无非一个是从正面证明其正确，而另一个是从反面证明其错误。它们可以使用基本相同的论证方法。</w:t>
      </w:r>
      <w:r w:rsidRPr="004D5DC8">
        <w:rPr>
          <w:rFonts w:ascii="宋体" w:eastAsia="宋体" w:hAnsi="宋体"/>
          <w:sz w:val="24"/>
          <w:szCs w:val="24"/>
        </w:rPr>
        <w:t xml:space="preserve">  （2）、论证方法：例证法，引证法，喻证法，类比法，对比法。引申法。 例证法：运用典型事例证明论点。 </w:t>
      </w:r>
    </w:p>
    <w:p w:rsidR="002A1B17" w:rsidRPr="004D5DC8" w:rsidRDefault="002A1B17" w:rsidP="002A1B17">
      <w:pPr>
        <w:pStyle w:val="a7"/>
        <w:ind w:left="720" w:firstLine="480"/>
        <w:jc w:val="left"/>
        <w:rPr>
          <w:rFonts w:ascii="宋体" w:eastAsia="宋体" w:hAnsi="宋体"/>
          <w:sz w:val="24"/>
          <w:szCs w:val="24"/>
        </w:rPr>
      </w:pPr>
      <w:r w:rsidRPr="004D5DC8">
        <w:rPr>
          <w:rFonts w:ascii="宋体" w:eastAsia="宋体" w:hAnsi="宋体" w:hint="eastAsia"/>
          <w:sz w:val="24"/>
          <w:szCs w:val="24"/>
        </w:rPr>
        <w:t>引证法：引用经典或名言、谚语等证明论点。</w:t>
      </w:r>
      <w:r w:rsidRPr="004D5DC8">
        <w:rPr>
          <w:rFonts w:ascii="宋体" w:eastAsia="宋体" w:hAnsi="宋体"/>
          <w:sz w:val="24"/>
          <w:szCs w:val="24"/>
        </w:rPr>
        <w:t xml:space="preserve"> 喻证法：借助形象的比喻来说明论点。 </w:t>
      </w:r>
    </w:p>
    <w:p w:rsidR="002A1B17" w:rsidRPr="004D5DC8" w:rsidRDefault="002A1B17" w:rsidP="002A1B17">
      <w:pPr>
        <w:pStyle w:val="a7"/>
        <w:ind w:left="720" w:firstLineChars="0" w:firstLine="0"/>
        <w:jc w:val="left"/>
        <w:rPr>
          <w:rFonts w:ascii="宋体" w:eastAsia="宋体" w:hAnsi="宋体"/>
          <w:sz w:val="24"/>
          <w:szCs w:val="24"/>
        </w:rPr>
      </w:pPr>
      <w:r w:rsidRPr="004D5DC8">
        <w:rPr>
          <w:rFonts w:ascii="宋体" w:eastAsia="宋体" w:hAnsi="宋体" w:hint="eastAsia"/>
          <w:sz w:val="24"/>
          <w:szCs w:val="24"/>
        </w:rPr>
        <w:t>类比法：用另一同类事物或事例比较说明论点。</w:t>
      </w:r>
      <w:r w:rsidRPr="004D5DC8">
        <w:rPr>
          <w:rFonts w:ascii="宋体" w:eastAsia="宋体" w:hAnsi="宋体"/>
          <w:sz w:val="24"/>
          <w:szCs w:val="24"/>
        </w:rPr>
        <w:t xml:space="preserve"> 对比法：用反向例子或事理比较说明论点。</w:t>
      </w:r>
    </w:p>
    <w:p w:rsidR="002A1B17" w:rsidRPr="004D5DC8" w:rsidRDefault="002A1B17" w:rsidP="002A1B17">
      <w:pPr>
        <w:ind w:firstLineChars="131" w:firstLine="316"/>
        <w:jc w:val="left"/>
        <w:rPr>
          <w:rFonts w:ascii="宋体" w:eastAsia="宋体" w:hAnsi="宋体"/>
          <w:b/>
          <w:sz w:val="24"/>
          <w:szCs w:val="24"/>
        </w:rPr>
      </w:pPr>
      <w:r w:rsidRPr="004D5DC8">
        <w:rPr>
          <w:rFonts w:ascii="宋体" w:eastAsia="宋体" w:hAnsi="宋体" w:hint="eastAsia"/>
          <w:b/>
          <w:sz w:val="24"/>
          <w:szCs w:val="24"/>
        </w:rPr>
        <w:t>三、议论文写作的基本模式</w:t>
      </w:r>
      <w:r w:rsidR="004D5DC8">
        <w:rPr>
          <w:rFonts w:ascii="宋体" w:eastAsia="宋体" w:hAnsi="宋体" w:hint="eastAsia"/>
          <w:b/>
          <w:sz w:val="24"/>
          <w:szCs w:val="24"/>
        </w:rPr>
        <w:t>：</w:t>
      </w:r>
      <w:r w:rsidRPr="004D5DC8">
        <w:rPr>
          <w:rFonts w:ascii="宋体" w:eastAsia="宋体" w:hAnsi="宋体"/>
          <w:b/>
          <w:sz w:val="24"/>
          <w:szCs w:val="24"/>
        </w:rPr>
        <w:t xml:space="preserve">  </w:t>
      </w:r>
    </w:p>
    <w:p w:rsidR="002A1B17" w:rsidRPr="004D5DC8" w:rsidRDefault="002A1B17" w:rsidP="002A1B17">
      <w:pPr>
        <w:pStyle w:val="a7"/>
        <w:ind w:left="720" w:firstLine="480"/>
        <w:jc w:val="left"/>
        <w:rPr>
          <w:rFonts w:ascii="宋体" w:eastAsia="宋体" w:hAnsi="宋体"/>
          <w:sz w:val="24"/>
          <w:szCs w:val="24"/>
        </w:rPr>
      </w:pPr>
      <w:r w:rsidRPr="004D5DC8">
        <w:rPr>
          <w:rFonts w:ascii="宋体" w:eastAsia="宋体" w:hAnsi="宋体" w:hint="eastAsia"/>
          <w:sz w:val="24"/>
          <w:szCs w:val="24"/>
        </w:rPr>
        <w:t>论证的基本结构层次：三段论式的结构。</w:t>
      </w:r>
      <w:r w:rsidRPr="004D5DC8">
        <w:rPr>
          <w:rFonts w:ascii="宋体" w:eastAsia="宋体" w:hAnsi="宋体"/>
          <w:sz w:val="24"/>
          <w:szCs w:val="24"/>
        </w:rPr>
        <w:t xml:space="preserve"> </w:t>
      </w:r>
    </w:p>
    <w:p w:rsidR="00660CA6" w:rsidRDefault="002A1B17" w:rsidP="002A1B17">
      <w:pPr>
        <w:pStyle w:val="a7"/>
        <w:ind w:left="720" w:firstLine="480"/>
        <w:jc w:val="left"/>
        <w:rPr>
          <w:rFonts w:ascii="宋体" w:eastAsia="宋体" w:hAnsi="宋体"/>
          <w:sz w:val="24"/>
          <w:szCs w:val="24"/>
        </w:rPr>
      </w:pPr>
      <w:r w:rsidRPr="004D5DC8">
        <w:rPr>
          <w:rFonts w:ascii="宋体" w:eastAsia="宋体" w:hAnsi="宋体"/>
          <w:sz w:val="24"/>
          <w:szCs w:val="24"/>
        </w:rPr>
        <w:t xml:space="preserve">  提出问题（是什么）→分析问题（为什么）→解决问题（怎么办） 也即：   引论       本论       结论 </w:t>
      </w:r>
    </w:p>
    <w:p w:rsidR="002A1B17" w:rsidRPr="004D5DC8" w:rsidRDefault="002A1B17" w:rsidP="002A1B17">
      <w:pPr>
        <w:pStyle w:val="a7"/>
        <w:ind w:left="720" w:firstLine="480"/>
        <w:jc w:val="left"/>
        <w:rPr>
          <w:rFonts w:ascii="宋体" w:eastAsia="宋体" w:hAnsi="宋体"/>
          <w:sz w:val="24"/>
          <w:szCs w:val="24"/>
        </w:rPr>
      </w:pPr>
      <w:bookmarkStart w:id="0" w:name="_GoBack"/>
      <w:bookmarkEnd w:id="0"/>
      <w:r w:rsidRPr="004D5DC8">
        <w:rPr>
          <w:rFonts w:ascii="宋体" w:eastAsia="宋体" w:hAnsi="宋体"/>
          <w:sz w:val="24"/>
          <w:szCs w:val="24"/>
        </w:rPr>
        <w:t xml:space="preserve">1、总分结构（或称总分总式）。 </w:t>
      </w:r>
    </w:p>
    <w:p w:rsidR="002A1B17" w:rsidRPr="004D5DC8" w:rsidRDefault="002A1B17" w:rsidP="002A1B17">
      <w:pPr>
        <w:pStyle w:val="a7"/>
        <w:ind w:left="720" w:firstLine="480"/>
        <w:jc w:val="left"/>
        <w:rPr>
          <w:rFonts w:ascii="宋体" w:eastAsia="宋体" w:hAnsi="宋体"/>
          <w:sz w:val="24"/>
          <w:szCs w:val="24"/>
        </w:rPr>
      </w:pPr>
      <w:r w:rsidRPr="004D5DC8">
        <w:rPr>
          <w:rFonts w:ascii="宋体" w:eastAsia="宋体" w:hAnsi="宋体" w:hint="eastAsia"/>
          <w:sz w:val="24"/>
          <w:szCs w:val="24"/>
        </w:rPr>
        <w:t>论说文的全文总体结构一般都是这种结构模式。论证方法一般都要在中心论点的统率下，确立几个从属于中心的，即为阐述中心论点服务的分论点，然后通过对分论点的逐一阐述，使中心论点得到深刻有力的证明。因而论说文全文结构，往往是“总——分——总”式。议论文几乎篇篇皆是这种结构模式。</w:t>
      </w:r>
      <w:r w:rsidRPr="004D5DC8">
        <w:rPr>
          <w:rFonts w:ascii="宋体" w:eastAsia="宋体" w:hAnsi="宋体"/>
          <w:sz w:val="24"/>
          <w:szCs w:val="24"/>
        </w:rPr>
        <w:t xml:space="preserve"> ★例文1                      抓住机遇 </w:t>
      </w:r>
    </w:p>
    <w:p w:rsidR="002A1B17" w:rsidRPr="004D5DC8" w:rsidRDefault="002A1B17" w:rsidP="002A1B17">
      <w:pPr>
        <w:pStyle w:val="a7"/>
        <w:ind w:left="720" w:firstLine="480"/>
        <w:jc w:val="left"/>
        <w:rPr>
          <w:rFonts w:ascii="宋体" w:eastAsia="宋体" w:hAnsi="宋体"/>
          <w:sz w:val="24"/>
          <w:szCs w:val="24"/>
        </w:rPr>
      </w:pPr>
      <w:r w:rsidRPr="004D5DC8">
        <w:rPr>
          <w:rFonts w:ascii="宋体" w:eastAsia="宋体" w:hAnsi="宋体"/>
          <w:sz w:val="24"/>
          <w:szCs w:val="24"/>
        </w:rPr>
        <w:t xml:space="preserve">   “机遇总是偏爱有准备的人”，诚然，如若事先未做好准备，又哪能有机遇的光临？即便机遇光临了，他仍然会将机遇视如粪土，不值一钱，待事过之后，才跌足长叹。【总】 </w:t>
      </w:r>
    </w:p>
    <w:p w:rsidR="002A1B17" w:rsidRPr="004D5DC8" w:rsidRDefault="002A1B17" w:rsidP="002A1B17">
      <w:pPr>
        <w:pStyle w:val="a7"/>
        <w:ind w:left="720" w:firstLine="480"/>
        <w:jc w:val="left"/>
        <w:rPr>
          <w:rFonts w:ascii="宋体" w:eastAsia="宋体" w:hAnsi="宋体"/>
          <w:sz w:val="24"/>
          <w:szCs w:val="24"/>
        </w:rPr>
      </w:pPr>
      <w:r w:rsidRPr="004D5DC8">
        <w:rPr>
          <w:rFonts w:ascii="宋体" w:eastAsia="宋体" w:hAnsi="宋体"/>
          <w:sz w:val="24"/>
          <w:szCs w:val="24"/>
        </w:rPr>
        <w:t xml:space="preserve">   秦国著名的宰相李斯，年轻时只不过是众多说客中的一员，在郡里做一个小吏，这哪是一个胸怀大志的人所能屈任的？于是他跟着荀卿学习帝王之道。勤学苦练使他高人一筹，而昏庸的楚王却不正眼相看，将送上门的高人拒之门外，失去了争霸天下大业的人才。贫困潦倒的他到了秦国。识才辨用的秦王凭借博才的李斯终于完成了吞并六国、统一天下的伟业。李斯也因此而名震天下，若李斯没有治国之才，若没有识才辨用的秦王，哪里来李丞相，哪里来统一天下的大业。可见要想取得成功，无论何人，必须抓</w:t>
      </w:r>
      <w:r w:rsidRPr="004D5DC8">
        <w:rPr>
          <w:rFonts w:ascii="宋体" w:eastAsia="宋体" w:hAnsi="宋体" w:hint="eastAsia"/>
          <w:sz w:val="24"/>
          <w:szCs w:val="24"/>
        </w:rPr>
        <w:t>住机遇。</w:t>
      </w:r>
      <w:r w:rsidRPr="004D5DC8">
        <w:rPr>
          <w:rFonts w:ascii="宋体" w:eastAsia="宋体" w:hAnsi="宋体"/>
          <w:sz w:val="24"/>
          <w:szCs w:val="24"/>
        </w:rPr>
        <w:t xml:space="preserve"> </w:t>
      </w:r>
    </w:p>
    <w:p w:rsidR="002A1B17" w:rsidRPr="004D5DC8" w:rsidRDefault="002A1B17" w:rsidP="002A1B17">
      <w:pPr>
        <w:pStyle w:val="a7"/>
        <w:ind w:left="720" w:firstLine="480"/>
        <w:jc w:val="left"/>
        <w:rPr>
          <w:rFonts w:ascii="宋体" w:eastAsia="宋体" w:hAnsi="宋体"/>
          <w:sz w:val="24"/>
          <w:szCs w:val="24"/>
        </w:rPr>
      </w:pPr>
      <w:r w:rsidRPr="004D5DC8">
        <w:rPr>
          <w:rFonts w:ascii="宋体" w:eastAsia="宋体" w:hAnsi="宋体"/>
          <w:sz w:val="24"/>
          <w:szCs w:val="24"/>
        </w:rPr>
        <w:t xml:space="preserve">    事物的发展须从小处开始，当量的积累达到一定的程度时，就须抓住瞬间即逝的机遇，促成质变，实现成功。 </w:t>
      </w:r>
    </w:p>
    <w:p w:rsidR="002A1B17" w:rsidRPr="004D5DC8" w:rsidRDefault="002A1B17" w:rsidP="002A1B17">
      <w:pPr>
        <w:pStyle w:val="a7"/>
        <w:ind w:left="720" w:firstLine="480"/>
        <w:jc w:val="left"/>
        <w:rPr>
          <w:rFonts w:ascii="宋体" w:eastAsia="宋体" w:hAnsi="宋体"/>
          <w:sz w:val="24"/>
          <w:szCs w:val="24"/>
        </w:rPr>
      </w:pPr>
      <w:r w:rsidRPr="004D5DC8">
        <w:rPr>
          <w:rFonts w:ascii="宋体" w:eastAsia="宋体" w:hAnsi="宋体"/>
          <w:sz w:val="24"/>
          <w:szCs w:val="24"/>
        </w:rPr>
        <w:t xml:space="preserve">    翻开中国近代史，到处充斥着硝烟与战火。黄海一战，清军败了。是战略败了，还是武器上败了？都不是！一切都因当时某些肉食者</w:t>
      </w:r>
      <w:r w:rsidRPr="004D5DC8">
        <w:rPr>
          <w:rFonts w:ascii="宋体" w:eastAsia="宋体" w:hAnsi="宋体"/>
          <w:sz w:val="24"/>
          <w:szCs w:val="24"/>
        </w:rPr>
        <w:lastRenderedPageBreak/>
        <w:t xml:space="preserve">未抓住机遇！当北洋舰队送兵朝鲜时，卑鄙的日军偷袭了。凭借着勇猛的将士和先进的武器，打得日军溃败而逃。本应乘胜追击，击沉日舰，可李鸿章却命令舰队躲进威海卫海港，开始保存实力。可是受到重创的日舰却乘机养精蓄锐，卷土重来，绕道包围了威海卫军港，结果可想而知。机遇一但错过，怎可扭转乾坤。 </w:t>
      </w:r>
    </w:p>
    <w:p w:rsidR="002A1B17" w:rsidRPr="004D5DC8" w:rsidRDefault="002A1B17" w:rsidP="002A1B17">
      <w:pPr>
        <w:pStyle w:val="a7"/>
        <w:ind w:left="720" w:firstLine="480"/>
        <w:jc w:val="left"/>
        <w:rPr>
          <w:rFonts w:ascii="宋体" w:eastAsia="宋体" w:hAnsi="宋体"/>
          <w:sz w:val="24"/>
          <w:szCs w:val="24"/>
        </w:rPr>
      </w:pPr>
      <w:r w:rsidRPr="004D5DC8">
        <w:rPr>
          <w:rFonts w:ascii="宋体" w:eastAsia="宋体" w:hAnsi="宋体"/>
          <w:sz w:val="24"/>
          <w:szCs w:val="24"/>
        </w:rPr>
        <w:t xml:space="preserve">    而牛顿善于思考而发现了万有引力；爱迪生锲而不舍而发明了电灯；李时珍持之以恒而著成了《本草纲目》；苏秦抓住机遇游说六国而名垂千古。展望古今，有哪位名人不是先为机遇做好扎实的准备，一旦机遇来临就迅速地把握住机会？由此可见，勤奋刻苦不可少，适时地把握机遇更为重要。【分】    “众里寻他千百度，蓦然回首，那人却在灯火阑珊处。”切勿机遇从身旁溜走时，才后悔莫及。【总】 </w:t>
      </w:r>
    </w:p>
    <w:p w:rsidR="002A1B17" w:rsidRPr="004D5DC8" w:rsidRDefault="002A1B17" w:rsidP="002A1B17">
      <w:pPr>
        <w:pStyle w:val="a7"/>
        <w:ind w:left="720" w:firstLine="480"/>
        <w:jc w:val="left"/>
        <w:rPr>
          <w:rFonts w:ascii="宋体" w:eastAsia="宋体" w:hAnsi="宋体"/>
          <w:sz w:val="24"/>
          <w:szCs w:val="24"/>
        </w:rPr>
      </w:pPr>
      <w:r w:rsidRPr="004D5DC8">
        <w:rPr>
          <w:rFonts w:ascii="宋体" w:eastAsia="宋体" w:hAnsi="宋体"/>
          <w:sz w:val="24"/>
          <w:szCs w:val="24"/>
        </w:rPr>
        <w:t xml:space="preserve"> </w:t>
      </w:r>
    </w:p>
    <w:p w:rsidR="002A1B17" w:rsidRPr="004D5DC8" w:rsidRDefault="002A1B17" w:rsidP="002A1B17">
      <w:pPr>
        <w:pStyle w:val="a7"/>
        <w:ind w:left="720" w:firstLine="480"/>
        <w:jc w:val="left"/>
        <w:rPr>
          <w:rFonts w:ascii="宋体" w:eastAsia="宋体" w:hAnsi="宋体"/>
          <w:sz w:val="24"/>
          <w:szCs w:val="24"/>
        </w:rPr>
      </w:pPr>
      <w:r w:rsidRPr="004D5DC8">
        <w:rPr>
          <w:rFonts w:ascii="宋体" w:eastAsia="宋体" w:hAnsi="宋体"/>
          <w:sz w:val="24"/>
          <w:szCs w:val="24"/>
        </w:rPr>
        <w:t xml:space="preserve">2、递进式结构 （也叫层进式结构） </w:t>
      </w:r>
    </w:p>
    <w:p w:rsidR="002A1B17" w:rsidRPr="004D5DC8" w:rsidRDefault="002A1B17" w:rsidP="002A1B17">
      <w:pPr>
        <w:pStyle w:val="a7"/>
        <w:ind w:left="720" w:firstLine="480"/>
        <w:jc w:val="left"/>
        <w:rPr>
          <w:rFonts w:ascii="宋体" w:eastAsia="宋体" w:hAnsi="宋体"/>
          <w:sz w:val="24"/>
          <w:szCs w:val="24"/>
        </w:rPr>
      </w:pPr>
      <w:r w:rsidRPr="004D5DC8">
        <w:rPr>
          <w:rFonts w:ascii="宋体" w:eastAsia="宋体" w:hAnsi="宋体" w:hint="eastAsia"/>
          <w:sz w:val="24"/>
          <w:szCs w:val="24"/>
        </w:rPr>
        <w:t>递进式结构，就是后面的论证，是在前面论证的基础上进行的，前后之间是逐层推进，逐步深入的关系，几个分论点之间位置不得随意调动。也就是围绕中心论点，分别回答“这是什么？”“为什么要这样”“怎样才能做到？”</w:t>
      </w:r>
      <w:r w:rsidRPr="004D5DC8">
        <w:rPr>
          <w:rFonts w:ascii="宋体" w:eastAsia="宋体" w:hAnsi="宋体"/>
          <w:sz w:val="24"/>
          <w:szCs w:val="24"/>
        </w:rPr>
        <w:t xml:space="preserve">  </w:t>
      </w:r>
    </w:p>
    <w:p w:rsidR="002A1B17" w:rsidRPr="004D5DC8" w:rsidRDefault="002A1B17" w:rsidP="002A1B17">
      <w:pPr>
        <w:pStyle w:val="a7"/>
        <w:ind w:left="720" w:firstLine="480"/>
        <w:jc w:val="left"/>
        <w:rPr>
          <w:rFonts w:ascii="宋体" w:eastAsia="宋体" w:hAnsi="宋体"/>
          <w:sz w:val="24"/>
          <w:szCs w:val="24"/>
        </w:rPr>
      </w:pPr>
      <w:r w:rsidRPr="004D5DC8">
        <w:rPr>
          <w:rFonts w:ascii="宋体" w:eastAsia="宋体" w:hAnsi="宋体" w:hint="eastAsia"/>
          <w:sz w:val="24"/>
          <w:szCs w:val="24"/>
        </w:rPr>
        <w:t>★例文</w:t>
      </w:r>
      <w:r w:rsidRPr="004D5DC8">
        <w:rPr>
          <w:rFonts w:ascii="宋体" w:eastAsia="宋体" w:hAnsi="宋体"/>
          <w:sz w:val="24"/>
          <w:szCs w:val="24"/>
        </w:rPr>
        <w:t xml:space="preserve">2：                            小议“慎独”  </w:t>
      </w:r>
    </w:p>
    <w:p w:rsidR="002A1B17" w:rsidRPr="004D5DC8" w:rsidRDefault="002A1B17" w:rsidP="002A1B17">
      <w:pPr>
        <w:pStyle w:val="a7"/>
        <w:ind w:left="720" w:firstLine="480"/>
        <w:jc w:val="left"/>
        <w:rPr>
          <w:rFonts w:ascii="宋体" w:eastAsia="宋体" w:hAnsi="宋体"/>
          <w:sz w:val="24"/>
          <w:szCs w:val="24"/>
        </w:rPr>
      </w:pPr>
      <w:r w:rsidRPr="004D5DC8">
        <w:rPr>
          <w:rFonts w:ascii="宋体" w:eastAsia="宋体" w:hAnsi="宋体" w:hint="eastAsia"/>
          <w:sz w:val="24"/>
          <w:szCs w:val="24"/>
        </w:rPr>
        <w:t>现实生活中，常有这样的现象：在众人面前讲究卫生，独自一人时就随地吐痰，乱扔废弃物；有警察时遵守交通法规，一旦路口无人值守就闯红灯；在自己熟悉的集体中谦恭有礼，一旦置身于陌生的环境就不再遵守公德。由此可见，一个人在没有外在监督而独处的情况下，严于律己，遵道守德，恪守“慎独”是十分必要的。</w:t>
      </w:r>
      <w:r w:rsidRPr="004D5DC8">
        <w:rPr>
          <w:rFonts w:ascii="宋体" w:eastAsia="宋体" w:hAnsi="宋体"/>
          <w:sz w:val="24"/>
          <w:szCs w:val="24"/>
        </w:rPr>
        <w:t xml:space="preserve"> （提出问题：是什么。开门见山，提出论点。）  </w:t>
      </w:r>
    </w:p>
    <w:p w:rsidR="002A1B17" w:rsidRPr="004D5DC8" w:rsidRDefault="002A1B17" w:rsidP="002A1B17">
      <w:pPr>
        <w:pStyle w:val="a7"/>
        <w:ind w:left="720" w:firstLine="480"/>
        <w:jc w:val="left"/>
        <w:rPr>
          <w:rFonts w:ascii="宋体" w:eastAsia="宋体" w:hAnsi="宋体"/>
          <w:sz w:val="24"/>
          <w:szCs w:val="24"/>
        </w:rPr>
      </w:pPr>
      <w:r w:rsidRPr="004D5DC8">
        <w:rPr>
          <w:rFonts w:ascii="宋体" w:eastAsia="宋体" w:hAnsi="宋体" w:hint="eastAsia"/>
          <w:sz w:val="24"/>
          <w:szCs w:val="24"/>
        </w:rPr>
        <w:t>“慎独”是自我完善的必修课。早在两千多年前孔子就提出了“君子慎独”。一个人越是在无人监督的时候，越能严格要求自己，做到谨慎从事，不做违德背理之事，就越能接近自我完善的思想境界。</w:t>
      </w:r>
      <w:r w:rsidRPr="004D5DC8">
        <w:rPr>
          <w:rFonts w:ascii="宋体" w:eastAsia="宋体" w:hAnsi="宋体"/>
          <w:sz w:val="24"/>
          <w:szCs w:val="24"/>
        </w:rPr>
        <w:t xml:space="preserve">  “慎独”还是道德品质的“试金石”。《后汉书·杨震传》有一则“暮夜无知”的故事：杨震赴任东莱太守时途经昌邑，被他推荐为昌邑县令的王密夜晚去拜见，想送他十斤黄金，杨震拒绝了。王密说：“暮夜无知。”杨震义正词严：“天知，神知，我知，你知，怎么说没有人知道呢!”王密羞愧而返。同是暮夜无人时，同样面对十斤黄金，扬震、王密二人的道德修养，就高</w:t>
      </w:r>
      <w:r w:rsidRPr="004D5DC8">
        <w:rPr>
          <w:rFonts w:ascii="宋体" w:eastAsia="宋体" w:hAnsi="宋体" w:hint="eastAsia"/>
          <w:sz w:val="24"/>
          <w:szCs w:val="24"/>
        </w:rPr>
        <w:t>下分明了。</w:t>
      </w:r>
      <w:r w:rsidRPr="004D5DC8">
        <w:rPr>
          <w:rFonts w:ascii="宋体" w:eastAsia="宋体" w:hAnsi="宋体"/>
          <w:sz w:val="24"/>
          <w:szCs w:val="24"/>
        </w:rPr>
        <w:t xml:space="preserve">  “慎独”更是社会生活的“净化器”。人一旦缺少了“慎独”精神，就会降低自己的道德水准，只顾个人利益而无视他人利益。可怕的是这种思想一旦“传染”开去，别人也会以他为“榜样”，如果人人效仿，久而久之，世风日下就成必然。 </w:t>
      </w:r>
    </w:p>
    <w:p w:rsidR="002A1B17" w:rsidRPr="004D5DC8" w:rsidRDefault="002A1B17" w:rsidP="002A1B17">
      <w:pPr>
        <w:pStyle w:val="a7"/>
        <w:ind w:left="720" w:firstLine="480"/>
        <w:jc w:val="left"/>
        <w:rPr>
          <w:rFonts w:ascii="宋体" w:eastAsia="宋体" w:hAnsi="宋体"/>
          <w:sz w:val="24"/>
          <w:szCs w:val="24"/>
        </w:rPr>
      </w:pPr>
      <w:r w:rsidRPr="004D5DC8">
        <w:rPr>
          <w:rFonts w:ascii="宋体" w:eastAsia="宋体" w:hAnsi="宋体" w:hint="eastAsia"/>
          <w:sz w:val="24"/>
          <w:szCs w:val="24"/>
        </w:rPr>
        <w:t>（分析问题：为什么。这个分析过程，结构上采取的是并列式，内容上又有递进。）</w:t>
      </w:r>
      <w:r w:rsidRPr="004D5DC8">
        <w:rPr>
          <w:rFonts w:ascii="宋体" w:eastAsia="宋体" w:hAnsi="宋体"/>
          <w:sz w:val="24"/>
          <w:szCs w:val="24"/>
        </w:rPr>
        <w:t xml:space="preserve">  </w:t>
      </w:r>
    </w:p>
    <w:p w:rsidR="002A1B17" w:rsidRPr="004D5DC8" w:rsidRDefault="002A1B17" w:rsidP="002A1B17">
      <w:pPr>
        <w:pStyle w:val="a7"/>
        <w:ind w:left="720" w:firstLine="480"/>
        <w:jc w:val="left"/>
        <w:rPr>
          <w:rFonts w:ascii="宋体" w:eastAsia="宋体" w:hAnsi="宋体"/>
          <w:sz w:val="24"/>
          <w:szCs w:val="24"/>
        </w:rPr>
      </w:pPr>
      <w:r w:rsidRPr="004D5DC8">
        <w:rPr>
          <w:rFonts w:ascii="宋体" w:eastAsia="宋体" w:hAnsi="宋体" w:hint="eastAsia"/>
          <w:sz w:val="24"/>
          <w:szCs w:val="24"/>
        </w:rPr>
        <w:t>那么，怎样才能做到“慎独”呢</w:t>
      </w:r>
      <w:r w:rsidRPr="004D5DC8">
        <w:rPr>
          <w:rFonts w:ascii="宋体" w:eastAsia="宋体" w:hAnsi="宋体"/>
          <w:sz w:val="24"/>
          <w:szCs w:val="24"/>
        </w:rPr>
        <w:t xml:space="preserve">?关键要在“隐”和“微”上下功夫．即无人在场和有人在场都是一个样，不让任何微小邪恶的念头萌发，这样才能使自己的道德品质日臻完善。  </w:t>
      </w:r>
    </w:p>
    <w:p w:rsidR="002A1B17" w:rsidRPr="004D5DC8" w:rsidRDefault="002A1B17" w:rsidP="002A1B17">
      <w:pPr>
        <w:pStyle w:val="a7"/>
        <w:ind w:left="720" w:firstLine="480"/>
        <w:jc w:val="left"/>
        <w:rPr>
          <w:rFonts w:ascii="宋体" w:eastAsia="宋体" w:hAnsi="宋体"/>
          <w:sz w:val="24"/>
          <w:szCs w:val="24"/>
        </w:rPr>
      </w:pPr>
      <w:r w:rsidRPr="004D5DC8">
        <w:rPr>
          <w:rFonts w:ascii="宋体" w:eastAsia="宋体" w:hAnsi="宋体" w:hint="eastAsia"/>
          <w:sz w:val="24"/>
          <w:szCs w:val="24"/>
        </w:rPr>
        <w:t>“慎独”离不开严格要求自己。三国时刘备的“勿以恶小而为之，勿以善小而不为”就是慎独自律、道德完善的体现。</w:t>
      </w:r>
      <w:r w:rsidRPr="004D5DC8">
        <w:rPr>
          <w:rFonts w:ascii="宋体" w:eastAsia="宋体" w:hAnsi="宋体"/>
          <w:sz w:val="24"/>
          <w:szCs w:val="24"/>
        </w:rPr>
        <w:t>2005年感动中国的王顺友，一个普通的乡村邮递员，就是当代恪守“慎独”的典范。他一</w:t>
      </w:r>
      <w:r w:rsidRPr="004D5DC8">
        <w:rPr>
          <w:rFonts w:ascii="宋体" w:eastAsia="宋体" w:hAnsi="宋体"/>
          <w:sz w:val="24"/>
          <w:szCs w:val="24"/>
        </w:rPr>
        <w:lastRenderedPageBreak/>
        <w:t xml:space="preserve">人20年走了26万多公里的寂寞邮路。尽管生存环境和工作条件十分恶劣，但他没有延误过一个班期，没有丢失过一封邮件，投递准确率达100％。他说：“保证邮件送到，是我的责任。”在漫漫“孤独之旅”上他对自己的严格要求，在“一个人的长征”中，他服务无数山里人的执著，为人类创造了一笔宝贵的精神财富。  </w:t>
      </w:r>
    </w:p>
    <w:p w:rsidR="002A1B17" w:rsidRPr="004D5DC8" w:rsidRDefault="002A1B17" w:rsidP="002A1B17">
      <w:pPr>
        <w:pStyle w:val="a7"/>
        <w:ind w:left="720" w:firstLine="480"/>
        <w:jc w:val="left"/>
        <w:rPr>
          <w:rFonts w:ascii="宋体" w:eastAsia="宋体" w:hAnsi="宋体"/>
          <w:sz w:val="24"/>
          <w:szCs w:val="24"/>
        </w:rPr>
      </w:pPr>
      <w:r w:rsidRPr="004D5DC8">
        <w:rPr>
          <w:rFonts w:ascii="宋体" w:eastAsia="宋体" w:hAnsi="宋体" w:hint="eastAsia"/>
          <w:sz w:val="24"/>
          <w:szCs w:val="24"/>
        </w:rPr>
        <w:t>“慎独”也离不开自我反省。一个人要进步，就要经常地、认真地反省自己。伟大的科学家爱因斯坦说：“我每天上百次地提醒自己：我的精神生活和物质生活都依靠别人的劳动，我必须尽力以同样的份量来报偿我所领受的、至今还在领受着的东西</w:t>
      </w:r>
      <w:r w:rsidRPr="004D5DC8">
        <w:rPr>
          <w:rFonts w:ascii="宋体" w:eastAsia="宋体" w:hAnsi="宋体" w:cs="微软雅黑" w:hint="eastAsia"/>
          <w:sz w:val="24"/>
          <w:szCs w:val="24"/>
        </w:rPr>
        <w:t>„„</w:t>
      </w:r>
      <w:r w:rsidRPr="004D5DC8">
        <w:rPr>
          <w:rFonts w:ascii="宋体" w:eastAsia="宋体" w:hAnsi="宋体" w:cs="楷体" w:hint="eastAsia"/>
          <w:sz w:val="24"/>
          <w:szCs w:val="24"/>
        </w:rPr>
        <w:t>”，蜚声中外的医学院士吴阶平在年老时这样反思自己：“我自己认为，在</w:t>
      </w:r>
      <w:r w:rsidRPr="004D5DC8">
        <w:rPr>
          <w:rFonts w:ascii="宋体" w:eastAsia="宋体" w:hAnsi="宋体"/>
          <w:sz w:val="24"/>
          <w:szCs w:val="24"/>
        </w:rPr>
        <w:t>1950—1960这十年里是取得了可喜成绩的，那时自己也的确十分勤奋，但这并不代表一生</w:t>
      </w:r>
      <w:r w:rsidRPr="004D5DC8">
        <w:rPr>
          <w:rFonts w:ascii="宋体" w:eastAsia="宋体" w:hAnsi="宋体" w:hint="eastAsia"/>
          <w:sz w:val="24"/>
          <w:szCs w:val="24"/>
        </w:rPr>
        <w:t>中都在坚持不懈地努力。自己在科学研究中锲而不舍的精神还远远不够，自省也有偷懒、靠小聪明过关甚至是一知半解的地方。”科学家们这种勤于反思、严于自律的精神为我们做出了表率。</w:t>
      </w:r>
      <w:r w:rsidRPr="004D5DC8">
        <w:rPr>
          <w:rFonts w:ascii="宋体" w:eastAsia="宋体" w:hAnsi="宋体"/>
          <w:sz w:val="24"/>
          <w:szCs w:val="24"/>
        </w:rPr>
        <w:t xml:space="preserve">  （解决问题：怎么样。这里也是采取和分析问题部分一样的结构方式，分为两个方面，各自举例论证）  “慎独”是一面盾牌，可助你抵御各种各样的诱惑，防范各色各类的“糖弹”；“慎独”是一盏明灯，可帮你照亮前行之路，明辫是非曲直；“慎独”是一剂良药，可使你内心清朗，精神昂然。那么，就让我们用“慎独”警示自己，鞭策自己，踏实做事。坦荡为人，做一个道德高</w:t>
      </w:r>
      <w:r w:rsidRPr="004D5DC8">
        <w:rPr>
          <w:rFonts w:ascii="宋体" w:eastAsia="宋体" w:hAnsi="宋体" w:hint="eastAsia"/>
          <w:sz w:val="24"/>
          <w:szCs w:val="24"/>
        </w:rPr>
        <w:t>尚的人，使我们的社会更加文明，更加和谐。</w:t>
      </w:r>
      <w:r w:rsidRPr="004D5DC8">
        <w:rPr>
          <w:rFonts w:ascii="宋体" w:eastAsia="宋体" w:hAnsi="宋体"/>
          <w:sz w:val="24"/>
          <w:szCs w:val="24"/>
        </w:rPr>
        <w:t xml:space="preserve"> （结尾部分照应开头，总结全文，发出呼吁）  </w:t>
      </w:r>
    </w:p>
    <w:p w:rsidR="002A1B17" w:rsidRPr="004D5DC8" w:rsidRDefault="002A1B17" w:rsidP="002A1B17">
      <w:pPr>
        <w:pStyle w:val="a7"/>
        <w:ind w:left="720" w:firstLine="480"/>
        <w:jc w:val="left"/>
        <w:rPr>
          <w:rFonts w:ascii="宋体" w:eastAsia="宋体" w:hAnsi="宋体"/>
          <w:sz w:val="24"/>
          <w:szCs w:val="24"/>
        </w:rPr>
      </w:pPr>
      <w:r w:rsidRPr="004D5DC8">
        <w:rPr>
          <w:rFonts w:ascii="宋体" w:eastAsia="宋体" w:hAnsi="宋体"/>
          <w:sz w:val="24"/>
          <w:szCs w:val="24"/>
        </w:rPr>
        <w:t xml:space="preserve">3、并列式结构  </w:t>
      </w:r>
    </w:p>
    <w:p w:rsidR="002A1B17" w:rsidRPr="004D5DC8" w:rsidRDefault="002A1B17" w:rsidP="002A1B17">
      <w:pPr>
        <w:pStyle w:val="a7"/>
        <w:ind w:left="720" w:firstLine="480"/>
        <w:jc w:val="left"/>
        <w:rPr>
          <w:rFonts w:ascii="宋体" w:eastAsia="宋体" w:hAnsi="宋体"/>
          <w:sz w:val="24"/>
          <w:szCs w:val="24"/>
        </w:rPr>
      </w:pPr>
      <w:r w:rsidRPr="004D5DC8">
        <w:rPr>
          <w:rFonts w:ascii="宋体" w:eastAsia="宋体" w:hAnsi="宋体" w:hint="eastAsia"/>
          <w:sz w:val="24"/>
          <w:szCs w:val="24"/>
        </w:rPr>
        <w:t>所谓并列式结构就是把一个问题从不同角度分解成几层意思，逐层加以论证，最后总括起来，回应论题。因为中间几层在形式上是并列关系，所以叫并列式。</w:t>
      </w:r>
      <w:r w:rsidRPr="004D5DC8">
        <w:rPr>
          <w:rFonts w:ascii="宋体" w:eastAsia="宋体" w:hAnsi="宋体"/>
          <w:sz w:val="24"/>
          <w:szCs w:val="24"/>
        </w:rPr>
        <w:t xml:space="preserve">  </w:t>
      </w:r>
    </w:p>
    <w:p w:rsidR="002A1B17" w:rsidRPr="004D5DC8" w:rsidRDefault="002A1B17" w:rsidP="002A1B17">
      <w:pPr>
        <w:pStyle w:val="a7"/>
        <w:ind w:left="720" w:firstLine="480"/>
        <w:jc w:val="left"/>
        <w:rPr>
          <w:rFonts w:ascii="宋体" w:eastAsia="宋体" w:hAnsi="宋体"/>
          <w:sz w:val="24"/>
          <w:szCs w:val="24"/>
        </w:rPr>
      </w:pPr>
      <w:r w:rsidRPr="004D5DC8">
        <w:rPr>
          <w:rFonts w:ascii="宋体" w:eastAsia="宋体" w:hAnsi="宋体"/>
          <w:sz w:val="24"/>
          <w:szCs w:val="24"/>
        </w:rPr>
        <w:t xml:space="preserve">1、并列的内容要各自独立，并列平行，不能相互包括，也不能相互交叉，且围绕一个中心。简单的说，就是要扣得住、分得开、排得顺。   </w:t>
      </w:r>
    </w:p>
    <w:p w:rsidR="002A1B17" w:rsidRPr="004D5DC8" w:rsidRDefault="002A1B17" w:rsidP="002A1B17">
      <w:pPr>
        <w:pStyle w:val="a7"/>
        <w:ind w:left="720" w:firstLine="480"/>
        <w:jc w:val="left"/>
        <w:rPr>
          <w:rFonts w:ascii="宋体" w:eastAsia="宋体" w:hAnsi="宋体"/>
          <w:sz w:val="24"/>
          <w:szCs w:val="24"/>
        </w:rPr>
      </w:pPr>
      <w:r w:rsidRPr="004D5DC8">
        <w:rPr>
          <w:rFonts w:ascii="宋体" w:eastAsia="宋体" w:hAnsi="宋体"/>
          <w:sz w:val="24"/>
          <w:szCs w:val="24"/>
        </w:rPr>
        <w:t>2、选择的分论点从数量上说，一般不能少于三个方面，且分类标准要清晰一致，要么都从“是什么”的角度展开，要么都从“为什么”的角度展开，要么都从“怎么办”的角度展开，切忌角度不一。  3、要避免从同一角度选择论据。从同一角度选择论据，就缺乏广度，导致论据复沓单调，论证也就显得以偏概全、苍白无力。例如《谈骨气》三个例子就是三种不同类型的“骨气”的体现：文天祥侧重于体现“富贵不能淫”，饥者侧重于体现“贫贱不能移”，闻一多侧重于体现“威武不能屈”；三个形象，文天祥是丞相，穷苦人是平民百姓，闻一多是民主战士，分别代表了</w:t>
      </w:r>
      <w:r w:rsidRPr="004D5DC8">
        <w:rPr>
          <w:rFonts w:ascii="宋体" w:eastAsia="宋体" w:hAnsi="宋体" w:hint="eastAsia"/>
          <w:sz w:val="24"/>
          <w:szCs w:val="24"/>
        </w:rPr>
        <w:t>不同的阶层，有古有今，象这样从不同角度选择论据，既丰富全面，使论证广泛展开，又典型精练，使文章严谨有力。</w:t>
      </w:r>
      <w:r w:rsidRPr="004D5DC8">
        <w:rPr>
          <w:rFonts w:ascii="宋体" w:eastAsia="宋体" w:hAnsi="宋体"/>
          <w:sz w:val="24"/>
          <w:szCs w:val="24"/>
        </w:rPr>
        <w:t xml:space="preserve">  ★例文3 </w:t>
      </w:r>
    </w:p>
    <w:p w:rsidR="002A1B17" w:rsidRPr="004D5DC8" w:rsidRDefault="002A1B17" w:rsidP="004D5DC8">
      <w:pPr>
        <w:pStyle w:val="a7"/>
        <w:ind w:left="720" w:firstLine="480"/>
        <w:jc w:val="center"/>
        <w:rPr>
          <w:rFonts w:ascii="宋体" w:eastAsia="宋体" w:hAnsi="宋体"/>
          <w:sz w:val="24"/>
          <w:szCs w:val="24"/>
        </w:rPr>
      </w:pPr>
      <w:r w:rsidRPr="004D5DC8">
        <w:rPr>
          <w:rFonts w:ascii="宋体" w:eastAsia="宋体" w:hAnsi="宋体" w:hint="eastAsia"/>
          <w:sz w:val="24"/>
          <w:szCs w:val="24"/>
        </w:rPr>
        <w:t>细节的魅力</w:t>
      </w:r>
    </w:p>
    <w:p w:rsidR="002A1B17" w:rsidRPr="004D5DC8" w:rsidRDefault="002A1B17" w:rsidP="002A1B17">
      <w:pPr>
        <w:pStyle w:val="a7"/>
        <w:ind w:left="720" w:firstLine="480"/>
        <w:jc w:val="left"/>
        <w:rPr>
          <w:rFonts w:ascii="宋体" w:eastAsia="宋体" w:hAnsi="宋体"/>
          <w:sz w:val="24"/>
          <w:szCs w:val="24"/>
        </w:rPr>
      </w:pPr>
      <w:r w:rsidRPr="004D5DC8">
        <w:rPr>
          <w:rFonts w:ascii="宋体" w:eastAsia="宋体" w:hAnsi="宋体" w:hint="eastAsia"/>
          <w:sz w:val="24"/>
          <w:szCs w:val="24"/>
        </w:rPr>
        <w:t>有一种颇为流行的话，看历史要看大势，看形势要看主流，看人物要看大节。这自然没错。但小事、细节也以其生动、直观、真实的特点而显得更鲜活，更有魅力，为人所喜闻乐见，津津乐道，而且也可由小见大，见微知著。</w:t>
      </w:r>
      <w:r w:rsidRPr="004D5DC8">
        <w:rPr>
          <w:rFonts w:ascii="宋体" w:eastAsia="宋体" w:hAnsi="宋体"/>
          <w:sz w:val="24"/>
          <w:szCs w:val="24"/>
        </w:rPr>
        <w:t xml:space="preserve"> </w:t>
      </w:r>
    </w:p>
    <w:p w:rsidR="002A1B17" w:rsidRPr="004D5DC8" w:rsidRDefault="002A1B17" w:rsidP="002A1B17">
      <w:pPr>
        <w:pStyle w:val="a7"/>
        <w:ind w:left="720" w:firstLine="480"/>
        <w:jc w:val="left"/>
        <w:rPr>
          <w:rFonts w:ascii="宋体" w:eastAsia="宋体" w:hAnsi="宋体"/>
          <w:sz w:val="24"/>
          <w:szCs w:val="24"/>
        </w:rPr>
      </w:pPr>
      <w:r w:rsidRPr="004D5DC8">
        <w:rPr>
          <w:rFonts w:ascii="宋体" w:eastAsia="宋体" w:hAnsi="宋体" w:hint="eastAsia"/>
          <w:sz w:val="24"/>
          <w:szCs w:val="24"/>
        </w:rPr>
        <w:t>细节可定胜负。中日甲午海战前，日本间谍化装到中国军舰上侦</w:t>
      </w:r>
      <w:r w:rsidRPr="004D5DC8">
        <w:rPr>
          <w:rFonts w:ascii="宋体" w:eastAsia="宋体" w:hAnsi="宋体" w:hint="eastAsia"/>
          <w:sz w:val="24"/>
          <w:szCs w:val="24"/>
        </w:rPr>
        <w:lastRenderedPageBreak/>
        <w:t>察。当时，中国的军舰在吨位、数量、火力上都胜于日本，举国上下一片陶醉，以为中日海战，中方必胜无疑。可是中国军舰的炮塔上居然横七竖八晾着短裤、袜子，日本间谍就把这细节写在情报中，并分析道：这是一支纪律松弛，管理混乱的军队，人会有强大战斗力。果然，海战一开，中方惨败，几乎全军覆没，先进的军舰也都成了日军的战利品。</w:t>
      </w:r>
      <w:r w:rsidRPr="004D5DC8">
        <w:rPr>
          <w:rFonts w:ascii="宋体" w:eastAsia="宋体" w:hAnsi="宋体"/>
          <w:sz w:val="24"/>
          <w:szCs w:val="24"/>
        </w:rPr>
        <w:t xml:space="preserve"> </w:t>
      </w:r>
    </w:p>
    <w:p w:rsidR="002A1B17" w:rsidRPr="004D5DC8" w:rsidRDefault="002A1B17" w:rsidP="002A1B17">
      <w:pPr>
        <w:pStyle w:val="a7"/>
        <w:ind w:left="720" w:firstLine="480"/>
        <w:jc w:val="left"/>
        <w:rPr>
          <w:rFonts w:ascii="宋体" w:eastAsia="宋体" w:hAnsi="宋体"/>
          <w:sz w:val="24"/>
          <w:szCs w:val="24"/>
        </w:rPr>
      </w:pPr>
      <w:r w:rsidRPr="004D5DC8">
        <w:rPr>
          <w:rFonts w:ascii="宋体" w:eastAsia="宋体" w:hAnsi="宋体" w:hint="eastAsia"/>
          <w:sz w:val="24"/>
          <w:szCs w:val="24"/>
        </w:rPr>
        <w:t>细节可知兴衰。抗日战争期间，华侨领袖陈嘉庚率团到国内访问，他先到国统区，国民党用一顿</w:t>
      </w:r>
      <w:r w:rsidRPr="004D5DC8">
        <w:rPr>
          <w:rFonts w:ascii="宋体" w:eastAsia="宋体" w:hAnsi="宋体"/>
          <w:sz w:val="24"/>
          <w:szCs w:val="24"/>
        </w:rPr>
        <w:t xml:space="preserve">800大洋的盛宴来款待；他后到延安，毛泽东则用几元钱的家常便饭为他接风。一奢一简，使他看清了国民党“前方吃紧，后方紧吃”不可挽回的腐败堕落，看清了共产党同仇敌忾、艰苦抗战的勃勃生机。从此，他认定中国的前途就寄托在中国共产党身上，于是，就坚定不移地站在中国共产党一边，成为中国共产党的朋友和中国革命胜利的见证。 </w:t>
      </w:r>
    </w:p>
    <w:p w:rsidR="002A1B17" w:rsidRPr="004D5DC8" w:rsidRDefault="002A1B17" w:rsidP="002A1B17">
      <w:pPr>
        <w:pStyle w:val="a7"/>
        <w:ind w:left="720" w:firstLine="480"/>
        <w:jc w:val="left"/>
        <w:rPr>
          <w:rFonts w:ascii="宋体" w:eastAsia="宋体" w:hAnsi="宋体"/>
          <w:sz w:val="24"/>
          <w:szCs w:val="24"/>
        </w:rPr>
      </w:pPr>
      <w:r w:rsidRPr="004D5DC8">
        <w:rPr>
          <w:rFonts w:ascii="宋体" w:eastAsia="宋体" w:hAnsi="宋体" w:hint="eastAsia"/>
          <w:sz w:val="24"/>
          <w:szCs w:val="24"/>
        </w:rPr>
        <w:t>细节可见精神。提到雷锋，人们会想起他那补了又补的袜子。他给敬老院送去的一块月饼；提到孔繁森，就会想起他去世后口袋中仅有的八元六角钱；提到朱德，就会想起井冈山上他的挑粮扁担；提到贺龙，就会想起长征路上的金色鱼钩</w:t>
      </w:r>
      <w:r w:rsidRPr="004D5DC8">
        <w:rPr>
          <w:rFonts w:ascii="宋体" w:eastAsia="宋体" w:hAnsi="宋体" w:cs="微软雅黑" w:hint="eastAsia"/>
          <w:sz w:val="24"/>
          <w:szCs w:val="24"/>
        </w:rPr>
        <w:t>„„</w:t>
      </w:r>
      <w:r w:rsidRPr="004D5DC8">
        <w:rPr>
          <w:rFonts w:ascii="宋体" w:eastAsia="宋体" w:hAnsi="宋体" w:cs="楷体" w:hint="eastAsia"/>
          <w:sz w:val="24"/>
          <w:szCs w:val="24"/>
        </w:rPr>
        <w:t>这些英雄伟人做过的大事，说过的名言，人们可能记不清了，可是，他们的一些生活细节却会让后人永远难忘，他们的伟大精神也就通过这些不起眼的细节永驻人心。</w:t>
      </w:r>
      <w:r w:rsidRPr="004D5DC8">
        <w:rPr>
          <w:rFonts w:ascii="宋体" w:eastAsia="宋体" w:hAnsi="宋体"/>
          <w:sz w:val="24"/>
          <w:szCs w:val="24"/>
        </w:rPr>
        <w:t xml:space="preserve"> </w:t>
      </w:r>
    </w:p>
    <w:p w:rsidR="002A1B17" w:rsidRPr="004D5DC8" w:rsidRDefault="002A1B17" w:rsidP="002A1B17">
      <w:pPr>
        <w:pStyle w:val="a7"/>
        <w:ind w:left="720" w:firstLine="480"/>
        <w:jc w:val="left"/>
        <w:rPr>
          <w:rFonts w:ascii="宋体" w:eastAsia="宋体" w:hAnsi="宋体"/>
          <w:sz w:val="24"/>
          <w:szCs w:val="24"/>
        </w:rPr>
      </w:pPr>
      <w:r w:rsidRPr="004D5DC8">
        <w:rPr>
          <w:rFonts w:ascii="宋体" w:eastAsia="宋体" w:hAnsi="宋体" w:hint="eastAsia"/>
          <w:sz w:val="24"/>
          <w:szCs w:val="24"/>
        </w:rPr>
        <w:t>细节是华美乐章的一个音符，细节是鸿篇巨制的一个单词，细节是万顷波涛中的一朵浪花，细节是万仞高山上的一个石子。“一滴水可映出太阳光辉”，欣赏细节，把玩细节，会发现，小小细节，魅力无穷。</w:t>
      </w:r>
      <w:r w:rsidRPr="004D5DC8">
        <w:rPr>
          <w:rFonts w:ascii="宋体" w:eastAsia="宋体" w:hAnsi="宋体"/>
          <w:sz w:val="24"/>
          <w:szCs w:val="24"/>
        </w:rPr>
        <w:t xml:space="preserve"> </w:t>
      </w:r>
    </w:p>
    <w:p w:rsidR="002A1B17" w:rsidRPr="004D5DC8" w:rsidRDefault="002A1B17" w:rsidP="002A1B17">
      <w:pPr>
        <w:pStyle w:val="a7"/>
        <w:ind w:left="720" w:firstLine="480"/>
        <w:jc w:val="left"/>
        <w:rPr>
          <w:rFonts w:ascii="宋体" w:eastAsia="宋体" w:hAnsi="宋体"/>
          <w:sz w:val="24"/>
          <w:szCs w:val="24"/>
        </w:rPr>
      </w:pPr>
      <w:r w:rsidRPr="004D5DC8">
        <w:rPr>
          <w:rFonts w:ascii="宋体" w:eastAsia="宋体" w:hAnsi="宋体" w:hint="eastAsia"/>
          <w:sz w:val="24"/>
          <w:szCs w:val="24"/>
        </w:rPr>
        <w:t>评：本文中间三个分论点之间的关系是并列的。它们从不同的角度、不同侧面对中心论点“细节有魅力”阐述其理由——为什么？</w:t>
      </w:r>
      <w:r w:rsidRPr="004D5DC8">
        <w:rPr>
          <w:rFonts w:ascii="宋体" w:eastAsia="宋体" w:hAnsi="宋体"/>
          <w:sz w:val="24"/>
          <w:szCs w:val="24"/>
        </w:rPr>
        <w:t xml:space="preserve">  </w:t>
      </w:r>
    </w:p>
    <w:p w:rsidR="002A1B17" w:rsidRPr="004D5DC8" w:rsidRDefault="002A1B17" w:rsidP="004D5DC8">
      <w:pPr>
        <w:pStyle w:val="a7"/>
        <w:numPr>
          <w:ilvl w:val="0"/>
          <w:numId w:val="1"/>
        </w:numPr>
        <w:ind w:firstLineChars="0"/>
        <w:jc w:val="left"/>
        <w:rPr>
          <w:rFonts w:ascii="宋体" w:eastAsia="宋体" w:hAnsi="宋体"/>
          <w:sz w:val="24"/>
          <w:szCs w:val="24"/>
        </w:rPr>
      </w:pPr>
      <w:r w:rsidRPr="004D5DC8">
        <w:rPr>
          <w:rFonts w:ascii="宋体" w:eastAsia="宋体" w:hAnsi="宋体"/>
          <w:sz w:val="24"/>
          <w:szCs w:val="24"/>
        </w:rPr>
        <w:t>正反式结构（也叫对比式结构）：</w:t>
      </w:r>
    </w:p>
    <w:p w:rsidR="004D5DC8" w:rsidRPr="004D5DC8" w:rsidRDefault="004D5DC8" w:rsidP="004D5DC8">
      <w:pPr>
        <w:ind w:left="709"/>
        <w:jc w:val="left"/>
        <w:rPr>
          <w:rFonts w:ascii="宋体" w:eastAsia="宋体" w:hAnsi="宋体"/>
          <w:sz w:val="24"/>
          <w:szCs w:val="24"/>
        </w:rPr>
      </w:pPr>
      <w:r w:rsidRPr="004D5DC8">
        <w:rPr>
          <w:rFonts w:ascii="宋体" w:eastAsia="宋体" w:hAnsi="宋体" w:hint="eastAsia"/>
          <w:sz w:val="24"/>
          <w:szCs w:val="24"/>
        </w:rPr>
        <w:t>正反式结构就是在本论部分从正反两方面提出分论点或摆出正反两方面的论据，加以论证，最后进行结论。它的特点是两种看法或论据之间为一正一反的关系，或通过正反对比明辨是非，或通过正反对比突出其中一个方面的正确性。这种结构方式能起到对比鲜明、突出深化观点的作用。</w:t>
      </w:r>
      <w:r w:rsidRPr="004D5DC8">
        <w:rPr>
          <w:rFonts w:ascii="宋体" w:eastAsia="宋体" w:hAnsi="宋体"/>
          <w:sz w:val="24"/>
          <w:szCs w:val="24"/>
        </w:rPr>
        <w:t xml:space="preserve"> ★例文4 </w:t>
      </w:r>
    </w:p>
    <w:p w:rsidR="004D5DC8" w:rsidRPr="004D5DC8" w:rsidRDefault="004D5DC8" w:rsidP="004D5DC8">
      <w:pPr>
        <w:pStyle w:val="a7"/>
        <w:ind w:left="1429" w:firstLine="480"/>
        <w:jc w:val="center"/>
        <w:rPr>
          <w:rFonts w:ascii="宋体" w:eastAsia="宋体" w:hAnsi="宋体"/>
          <w:sz w:val="24"/>
          <w:szCs w:val="24"/>
        </w:rPr>
      </w:pPr>
      <w:r w:rsidRPr="004D5DC8">
        <w:rPr>
          <w:rFonts w:ascii="宋体" w:eastAsia="宋体" w:hAnsi="宋体" w:hint="eastAsia"/>
          <w:sz w:val="24"/>
          <w:szCs w:val="24"/>
        </w:rPr>
        <w:t>学然后知不足</w:t>
      </w:r>
    </w:p>
    <w:p w:rsidR="004D5DC8" w:rsidRPr="004D5DC8" w:rsidRDefault="004D5DC8" w:rsidP="004D5DC8">
      <w:pPr>
        <w:ind w:firstLineChars="200" w:firstLine="480"/>
        <w:jc w:val="left"/>
        <w:rPr>
          <w:rFonts w:ascii="宋体" w:eastAsia="宋体" w:hAnsi="宋体"/>
          <w:sz w:val="24"/>
          <w:szCs w:val="24"/>
        </w:rPr>
      </w:pPr>
      <w:r w:rsidRPr="004D5DC8">
        <w:rPr>
          <w:rFonts w:ascii="宋体" w:eastAsia="宋体" w:hAnsi="宋体" w:hint="eastAsia"/>
          <w:sz w:val="24"/>
          <w:szCs w:val="24"/>
        </w:rPr>
        <w:t>雄鹰只有当它搏击蓝天时，才知道天空是多么辽阔，而自己又是多么的渺小；小溪只有在奔入大海时，才知道海洋是多么宽广，而自己又是多么微不足道；同样，一个人只有当他学得愈多时，才知道学海无涯，而自己学到的知识只不过是沧海之一粟罢了，他才懂得要永无止境地进取，用句古人的话说，就是“学然后知不足”。</w:t>
      </w:r>
      <w:r w:rsidRPr="004D5DC8">
        <w:rPr>
          <w:rFonts w:ascii="宋体" w:eastAsia="宋体" w:hAnsi="宋体"/>
          <w:sz w:val="24"/>
          <w:szCs w:val="24"/>
        </w:rPr>
        <w:t xml:space="preserve">  </w:t>
      </w:r>
    </w:p>
    <w:p w:rsidR="004D5DC8" w:rsidRPr="004D5DC8" w:rsidRDefault="004D5DC8" w:rsidP="004D5DC8">
      <w:pPr>
        <w:ind w:firstLineChars="200" w:firstLine="480"/>
        <w:jc w:val="left"/>
        <w:rPr>
          <w:rFonts w:ascii="宋体" w:eastAsia="宋体" w:hAnsi="宋体"/>
          <w:sz w:val="24"/>
          <w:szCs w:val="24"/>
        </w:rPr>
      </w:pPr>
      <w:r w:rsidRPr="004D5DC8">
        <w:rPr>
          <w:rFonts w:ascii="宋体" w:eastAsia="宋体" w:hAnsi="宋体" w:hint="eastAsia"/>
          <w:sz w:val="24"/>
          <w:szCs w:val="24"/>
        </w:rPr>
        <w:t>有些人往往不愿意学习，不愿学习当然就与未知领域接触得少，也就不知道未知领域是多么深远奥妙，自然不会感到自己的不足，反而以为自己还很有知识。这正如井底之蛙，不愿跳出井口，不知天高地厚而自鸣得意。我国南朝梁文学家江淹，早年以文章著名，被誉为“江南才子”，后来他不思进取，不愿继续学习，最后留下了“江郎才尽”的笑话。我国古代还有这样一则寓言，讲的是一个楚国人学习驾船的故事。起初他的师傅在平静的水面教他，不几日，他便能操舟自如。于是他以为自己“尽操舟之术”，不愿继续学习，就辞别了师傅。后来他驾舟到江里去，江里浪涛翻滚，他只落得“四顾胆落，坠桨失舵”。这则寓言告诉我们，不深入学习就不能找到自己的不足，也就不能真正掌握一</w:t>
      </w:r>
      <w:r w:rsidRPr="004D5DC8">
        <w:rPr>
          <w:rFonts w:ascii="宋体" w:eastAsia="宋体" w:hAnsi="宋体" w:hint="eastAsia"/>
          <w:sz w:val="24"/>
          <w:szCs w:val="24"/>
        </w:rPr>
        <w:lastRenderedPageBreak/>
        <w:t>门知识。</w:t>
      </w:r>
      <w:r w:rsidRPr="004D5DC8">
        <w:rPr>
          <w:rFonts w:ascii="宋体" w:eastAsia="宋体" w:hAnsi="宋体"/>
          <w:sz w:val="24"/>
          <w:szCs w:val="24"/>
        </w:rPr>
        <w:t xml:space="preserve"> </w:t>
      </w:r>
    </w:p>
    <w:p w:rsidR="004D5DC8" w:rsidRPr="004D5DC8" w:rsidRDefault="004D5DC8" w:rsidP="004D5DC8">
      <w:pPr>
        <w:ind w:firstLineChars="200" w:firstLine="480"/>
        <w:jc w:val="left"/>
        <w:rPr>
          <w:rFonts w:ascii="宋体" w:eastAsia="宋体" w:hAnsi="宋体"/>
          <w:sz w:val="24"/>
          <w:szCs w:val="24"/>
        </w:rPr>
      </w:pPr>
      <w:r w:rsidRPr="004D5DC8">
        <w:rPr>
          <w:rFonts w:ascii="宋体" w:eastAsia="宋体" w:hAnsi="宋体" w:hint="eastAsia"/>
          <w:sz w:val="24"/>
          <w:szCs w:val="24"/>
        </w:rPr>
        <w:t>相反，学习就能使人感到自己知识的不足，学得愈多，就愈感到不足。著名科学家芝诺曾经用一个生动的比喻来说明这个道理。他用一个圆的内部来表示自己已掌握的知识，而用圆的外部表示未知的知识，他说一个人知识越多，这个圆就越大，这个圆的周长也就越大，与未知域的接触也越大。因此，他对他的学生说：“从这个意义上讲，我不知道的东西比你们多些。”这位科学家正是始终不满足，不断地进取，才在科学上取得了辉煌的成就。</w:t>
      </w:r>
      <w:r w:rsidRPr="004D5DC8">
        <w:rPr>
          <w:rFonts w:ascii="宋体" w:eastAsia="宋体" w:hAnsi="宋体"/>
          <w:sz w:val="24"/>
          <w:szCs w:val="24"/>
        </w:rPr>
        <w:t xml:space="preserve">  </w:t>
      </w:r>
    </w:p>
    <w:p w:rsidR="004D5DC8" w:rsidRDefault="004D5DC8" w:rsidP="004D5DC8">
      <w:pPr>
        <w:jc w:val="left"/>
        <w:rPr>
          <w:rFonts w:ascii="宋体" w:eastAsia="宋体" w:hAnsi="宋体"/>
          <w:sz w:val="24"/>
          <w:szCs w:val="24"/>
        </w:rPr>
      </w:pPr>
      <w:r w:rsidRPr="004D5DC8">
        <w:rPr>
          <w:rFonts w:ascii="宋体" w:eastAsia="宋体" w:hAnsi="宋体" w:hint="eastAsia"/>
          <w:sz w:val="24"/>
          <w:szCs w:val="24"/>
        </w:rPr>
        <w:t>学然后知不足，首先必须学，而且要不断地学，只有这样，才能获得较多的知识，才能更感到自己的不足，也只有永不满足，才能促使自己不断地学习，不断地进取。鲁迅先生说：“不满足是向上的车轮。”列宁说：“最有害的，就是自以为我们总还懂得一点什么。”巴甫洛夫说：“你们在任何时候也不要以为自己什么都知道。不管别人怎样器重你们，你们总要有勇气对自己说‘我没有知识。</w:t>
      </w:r>
      <w:r w:rsidRPr="004D5DC8">
        <w:rPr>
          <w:rFonts w:ascii="宋体" w:eastAsia="宋体" w:hAnsi="宋体"/>
          <w:sz w:val="24"/>
          <w:szCs w:val="24"/>
        </w:rPr>
        <w:t xml:space="preserve">'”这些教诲，从不同的侧面告诉我们，要不断进取，永不满足。  </w:t>
      </w:r>
    </w:p>
    <w:p w:rsidR="004D5DC8" w:rsidRPr="004D5DC8" w:rsidRDefault="004D5DC8" w:rsidP="004D5DC8">
      <w:pPr>
        <w:ind w:firstLineChars="200" w:firstLine="480"/>
        <w:jc w:val="left"/>
        <w:rPr>
          <w:rFonts w:ascii="宋体" w:eastAsia="宋体" w:hAnsi="宋体"/>
          <w:sz w:val="24"/>
          <w:szCs w:val="24"/>
        </w:rPr>
      </w:pPr>
      <w:r w:rsidRPr="004D5DC8">
        <w:rPr>
          <w:rFonts w:ascii="宋体" w:eastAsia="宋体" w:hAnsi="宋体" w:hint="eastAsia"/>
          <w:sz w:val="24"/>
          <w:szCs w:val="24"/>
        </w:rPr>
        <w:t>朱熹有诗云：“问渠哪得清如许，惟有源头活水来。”如果把知识比作那渠中的清水，那么学习就是知识源泉的源头。只有永不满足地学习，才能使知识的源泉永不干涸，永远流出清澈的泉水，浇灌出智慧的花朵，结出丰收的硕果。</w:t>
      </w:r>
    </w:p>
    <w:p w:rsidR="002A1B17" w:rsidRPr="004D5DC8" w:rsidRDefault="004D5DC8" w:rsidP="004D5DC8">
      <w:pPr>
        <w:jc w:val="left"/>
        <w:rPr>
          <w:rFonts w:ascii="宋体" w:eastAsia="宋体" w:hAnsi="宋体"/>
          <w:b/>
          <w:sz w:val="24"/>
          <w:szCs w:val="24"/>
        </w:rPr>
      </w:pPr>
      <w:r w:rsidRPr="004D5DC8">
        <w:rPr>
          <w:rFonts w:ascii="宋体" w:eastAsia="宋体" w:hAnsi="宋体" w:hint="eastAsia"/>
          <w:b/>
          <w:sz w:val="24"/>
          <w:szCs w:val="24"/>
        </w:rPr>
        <w:t>课堂小结：</w:t>
      </w:r>
    </w:p>
    <w:p w:rsidR="004D5DC8" w:rsidRPr="004D5DC8" w:rsidRDefault="004D5DC8" w:rsidP="004D5DC8">
      <w:pPr>
        <w:jc w:val="left"/>
        <w:rPr>
          <w:rFonts w:ascii="宋体" w:eastAsia="宋体" w:hAnsi="宋体"/>
          <w:sz w:val="24"/>
          <w:szCs w:val="24"/>
        </w:rPr>
      </w:pPr>
      <w:r w:rsidRPr="004D5DC8">
        <w:rPr>
          <w:rFonts w:ascii="宋体" w:eastAsia="宋体" w:hAnsi="宋体" w:hint="eastAsia"/>
          <w:sz w:val="24"/>
          <w:szCs w:val="24"/>
        </w:rPr>
        <w:t>一个道理有一千种说法，要尽量选用形象生动的说法。要显形象生动之效，除了采用比喻、类比、事例等论证方法外，形象畅达乃至华美的语言必不可少</w:t>
      </w:r>
      <w:r w:rsidRPr="004D5DC8">
        <w:rPr>
          <w:rFonts w:ascii="宋体" w:eastAsia="宋体" w:hAnsi="宋体"/>
          <w:sz w:val="24"/>
          <w:szCs w:val="24"/>
        </w:rPr>
        <w:t>.修饰议论文的语言，注意运用比喻、排比、对偶和反复等修辞，使文章形成华美流畅感；注意运用假设句、反问句或整句，使文章增强不可辩驳之势。修饰语言之功，虽不是一朝一夕可成，但只要积久成习，自然会有长进。</w:t>
      </w:r>
    </w:p>
    <w:p w:rsidR="004D5DC8" w:rsidRPr="004D5DC8" w:rsidRDefault="004D5DC8" w:rsidP="004D5DC8">
      <w:pPr>
        <w:jc w:val="left"/>
        <w:rPr>
          <w:rFonts w:ascii="宋体" w:eastAsia="宋体" w:hAnsi="宋体"/>
          <w:b/>
          <w:sz w:val="24"/>
          <w:szCs w:val="24"/>
        </w:rPr>
      </w:pPr>
      <w:r w:rsidRPr="004D5DC8">
        <w:rPr>
          <w:rFonts w:ascii="宋体" w:eastAsia="宋体" w:hAnsi="宋体" w:hint="eastAsia"/>
          <w:b/>
          <w:sz w:val="24"/>
          <w:szCs w:val="24"/>
        </w:rPr>
        <w:t>作业布置：</w:t>
      </w:r>
    </w:p>
    <w:p w:rsidR="004D5DC8" w:rsidRPr="004D5DC8" w:rsidRDefault="004D5DC8" w:rsidP="004D5DC8">
      <w:pPr>
        <w:widowControl/>
        <w:numPr>
          <w:ilvl w:val="0"/>
          <w:numId w:val="4"/>
        </w:numPr>
        <w:ind w:left="1267"/>
        <w:jc w:val="left"/>
        <w:textAlignment w:val="baseline"/>
        <w:rPr>
          <w:rFonts w:ascii="宋体" w:eastAsia="宋体" w:hAnsi="宋体" w:cs="宋体"/>
          <w:kern w:val="0"/>
          <w:sz w:val="24"/>
          <w:szCs w:val="24"/>
        </w:rPr>
      </w:pPr>
      <w:r w:rsidRPr="004D5DC8">
        <w:rPr>
          <w:rFonts w:ascii="宋体" w:eastAsia="宋体" w:hAnsi="宋体" w:hint="eastAsia"/>
          <w:color w:val="000000" w:themeColor="text1"/>
          <w:kern w:val="24"/>
          <w:sz w:val="24"/>
          <w:szCs w:val="24"/>
          <w14:shadow w14:blurRad="38100" w14:dist="38100" w14:dir="2700000" w14:sx="100000" w14:sy="100000" w14:kx="0" w14:ky="0" w14:algn="tl">
            <w14:srgbClr w14:val="C0C0C0"/>
          </w14:shadow>
        </w:rPr>
        <w:t>作业：请以“做人，要慎独”为题，尝试运用六步定式法，拟写提纲。</w:t>
      </w:r>
    </w:p>
    <w:p w:rsidR="004D5DC8" w:rsidRPr="004D5DC8" w:rsidRDefault="004D5DC8" w:rsidP="004D5DC8">
      <w:pPr>
        <w:jc w:val="left"/>
        <w:rPr>
          <w:rFonts w:ascii="宋体" w:eastAsia="宋体" w:hAnsi="宋体"/>
          <w:sz w:val="24"/>
          <w:szCs w:val="24"/>
        </w:rPr>
      </w:pPr>
    </w:p>
    <w:p w:rsidR="004D5DC8" w:rsidRPr="004D5DC8" w:rsidRDefault="004D5DC8" w:rsidP="004D5DC8">
      <w:pPr>
        <w:jc w:val="left"/>
        <w:rPr>
          <w:rFonts w:ascii="宋体" w:eastAsia="宋体" w:hAnsi="宋体"/>
          <w:b/>
          <w:sz w:val="24"/>
          <w:szCs w:val="24"/>
        </w:rPr>
      </w:pPr>
      <w:r w:rsidRPr="004D5DC8">
        <w:rPr>
          <w:rFonts w:ascii="宋体" w:eastAsia="宋体" w:hAnsi="宋体" w:hint="eastAsia"/>
          <w:b/>
          <w:sz w:val="24"/>
          <w:szCs w:val="24"/>
        </w:rPr>
        <w:t>板书设计：</w:t>
      </w:r>
    </w:p>
    <w:p w:rsidR="004D5DC8" w:rsidRDefault="004D5DC8" w:rsidP="004D5DC8">
      <w:pPr>
        <w:jc w:val="center"/>
        <w:rPr>
          <w:sz w:val="32"/>
          <w:szCs w:val="32"/>
        </w:rPr>
      </w:pPr>
      <w:r w:rsidRPr="008D62C4">
        <w:rPr>
          <w:rFonts w:hint="eastAsia"/>
          <w:sz w:val="32"/>
          <w:szCs w:val="32"/>
        </w:rPr>
        <w:t>高考议论文写作技巧</w:t>
      </w:r>
    </w:p>
    <w:p w:rsidR="004D5DC8" w:rsidRDefault="004D5DC8" w:rsidP="004D5DC8">
      <w:pPr>
        <w:jc w:val="center"/>
        <w:rPr>
          <w:sz w:val="32"/>
          <w:szCs w:val="32"/>
        </w:rPr>
      </w:pPr>
      <w:r>
        <w:rPr>
          <w:rFonts w:hint="eastAsia"/>
          <w:sz w:val="32"/>
          <w:szCs w:val="32"/>
        </w:rPr>
        <w:t>递进式</w:t>
      </w:r>
    </w:p>
    <w:p w:rsidR="004D5DC8" w:rsidRDefault="004D5DC8" w:rsidP="004D5DC8">
      <w:pPr>
        <w:jc w:val="center"/>
        <w:rPr>
          <w:sz w:val="32"/>
          <w:szCs w:val="32"/>
        </w:rPr>
      </w:pPr>
      <w:r>
        <w:rPr>
          <w:rFonts w:hint="eastAsia"/>
          <w:sz w:val="32"/>
          <w:szCs w:val="32"/>
        </w:rPr>
        <w:t>并列式</w:t>
      </w:r>
    </w:p>
    <w:p w:rsidR="004D5DC8" w:rsidRPr="004D5DC8" w:rsidRDefault="004D5DC8" w:rsidP="004D5DC8">
      <w:pPr>
        <w:jc w:val="center"/>
        <w:rPr>
          <w:rFonts w:ascii="宋体" w:eastAsia="宋体" w:hAnsi="宋体"/>
          <w:sz w:val="24"/>
          <w:szCs w:val="24"/>
        </w:rPr>
      </w:pPr>
      <w:r>
        <w:rPr>
          <w:rFonts w:hint="eastAsia"/>
          <w:sz w:val="32"/>
          <w:szCs w:val="32"/>
        </w:rPr>
        <w:t>三段论式</w:t>
      </w:r>
    </w:p>
    <w:sectPr w:rsidR="004D5DC8" w:rsidRPr="004D5DC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4E2D" w:rsidRDefault="00B44E2D" w:rsidP="008D62C4">
      <w:r>
        <w:separator/>
      </w:r>
    </w:p>
  </w:endnote>
  <w:endnote w:type="continuationSeparator" w:id="0">
    <w:p w:rsidR="00B44E2D" w:rsidRDefault="00B44E2D" w:rsidP="008D6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8CF3C52" w:usb2="00000016" w:usb3="00000000" w:csb0="0004001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4E2D" w:rsidRDefault="00B44E2D" w:rsidP="008D62C4">
      <w:r>
        <w:separator/>
      </w:r>
    </w:p>
  </w:footnote>
  <w:footnote w:type="continuationSeparator" w:id="0">
    <w:p w:rsidR="00B44E2D" w:rsidRDefault="00B44E2D" w:rsidP="008D62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D5965"/>
    <w:multiLevelType w:val="hybridMultilevel"/>
    <w:tmpl w:val="3A86B29C"/>
    <w:lvl w:ilvl="0" w:tplc="64BCFE4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C2F3661"/>
    <w:multiLevelType w:val="hybridMultilevel"/>
    <w:tmpl w:val="954624B4"/>
    <w:lvl w:ilvl="0" w:tplc="28222764">
      <w:start w:val="1"/>
      <w:numFmt w:val="decimal"/>
      <w:lvlText w:val="%1、"/>
      <w:lvlJc w:val="left"/>
      <w:pPr>
        <w:ind w:left="1429" w:hanging="720"/>
      </w:pPr>
      <w:rPr>
        <w:rFonts w:hint="default"/>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abstractNum w:abstractNumId="2" w15:restartNumberingAfterBreak="0">
    <w:nsid w:val="356C3B8D"/>
    <w:multiLevelType w:val="hybridMultilevel"/>
    <w:tmpl w:val="4962A754"/>
    <w:lvl w:ilvl="0" w:tplc="96D85E04">
      <w:start w:val="1"/>
      <w:numFmt w:val="decimal"/>
      <w:lvlText w:val="%1、"/>
      <w:lvlJc w:val="left"/>
      <w:pPr>
        <w:ind w:left="1287"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15:restartNumberingAfterBreak="0">
    <w:nsid w:val="6D994286"/>
    <w:multiLevelType w:val="hybridMultilevel"/>
    <w:tmpl w:val="A776C704"/>
    <w:lvl w:ilvl="0" w:tplc="8B8AC980">
      <w:start w:val="1"/>
      <w:numFmt w:val="bullet"/>
      <w:lvlText w:val="•"/>
      <w:lvlJc w:val="left"/>
      <w:pPr>
        <w:tabs>
          <w:tab w:val="num" w:pos="720"/>
        </w:tabs>
        <w:ind w:left="720" w:hanging="360"/>
      </w:pPr>
      <w:rPr>
        <w:rFonts w:ascii="宋体" w:hAnsi="宋体" w:hint="default"/>
      </w:rPr>
    </w:lvl>
    <w:lvl w:ilvl="1" w:tplc="ED64D140" w:tentative="1">
      <w:start w:val="1"/>
      <w:numFmt w:val="bullet"/>
      <w:lvlText w:val="•"/>
      <w:lvlJc w:val="left"/>
      <w:pPr>
        <w:tabs>
          <w:tab w:val="num" w:pos="1440"/>
        </w:tabs>
        <w:ind w:left="1440" w:hanging="360"/>
      </w:pPr>
      <w:rPr>
        <w:rFonts w:ascii="宋体" w:hAnsi="宋体" w:hint="default"/>
      </w:rPr>
    </w:lvl>
    <w:lvl w:ilvl="2" w:tplc="1D1E8654" w:tentative="1">
      <w:start w:val="1"/>
      <w:numFmt w:val="bullet"/>
      <w:lvlText w:val="•"/>
      <w:lvlJc w:val="left"/>
      <w:pPr>
        <w:tabs>
          <w:tab w:val="num" w:pos="2160"/>
        </w:tabs>
        <w:ind w:left="2160" w:hanging="360"/>
      </w:pPr>
      <w:rPr>
        <w:rFonts w:ascii="宋体" w:hAnsi="宋体" w:hint="default"/>
      </w:rPr>
    </w:lvl>
    <w:lvl w:ilvl="3" w:tplc="C3B805E0" w:tentative="1">
      <w:start w:val="1"/>
      <w:numFmt w:val="bullet"/>
      <w:lvlText w:val="•"/>
      <w:lvlJc w:val="left"/>
      <w:pPr>
        <w:tabs>
          <w:tab w:val="num" w:pos="2880"/>
        </w:tabs>
        <w:ind w:left="2880" w:hanging="360"/>
      </w:pPr>
      <w:rPr>
        <w:rFonts w:ascii="宋体" w:hAnsi="宋体" w:hint="default"/>
      </w:rPr>
    </w:lvl>
    <w:lvl w:ilvl="4" w:tplc="DFF2E236" w:tentative="1">
      <w:start w:val="1"/>
      <w:numFmt w:val="bullet"/>
      <w:lvlText w:val="•"/>
      <w:lvlJc w:val="left"/>
      <w:pPr>
        <w:tabs>
          <w:tab w:val="num" w:pos="3600"/>
        </w:tabs>
        <w:ind w:left="3600" w:hanging="360"/>
      </w:pPr>
      <w:rPr>
        <w:rFonts w:ascii="宋体" w:hAnsi="宋体" w:hint="default"/>
      </w:rPr>
    </w:lvl>
    <w:lvl w:ilvl="5" w:tplc="D5828888" w:tentative="1">
      <w:start w:val="1"/>
      <w:numFmt w:val="bullet"/>
      <w:lvlText w:val="•"/>
      <w:lvlJc w:val="left"/>
      <w:pPr>
        <w:tabs>
          <w:tab w:val="num" w:pos="4320"/>
        </w:tabs>
        <w:ind w:left="4320" w:hanging="360"/>
      </w:pPr>
      <w:rPr>
        <w:rFonts w:ascii="宋体" w:hAnsi="宋体" w:hint="default"/>
      </w:rPr>
    </w:lvl>
    <w:lvl w:ilvl="6" w:tplc="629C965E" w:tentative="1">
      <w:start w:val="1"/>
      <w:numFmt w:val="bullet"/>
      <w:lvlText w:val="•"/>
      <w:lvlJc w:val="left"/>
      <w:pPr>
        <w:tabs>
          <w:tab w:val="num" w:pos="5040"/>
        </w:tabs>
        <w:ind w:left="5040" w:hanging="360"/>
      </w:pPr>
      <w:rPr>
        <w:rFonts w:ascii="宋体" w:hAnsi="宋体" w:hint="default"/>
      </w:rPr>
    </w:lvl>
    <w:lvl w:ilvl="7" w:tplc="1346A446" w:tentative="1">
      <w:start w:val="1"/>
      <w:numFmt w:val="bullet"/>
      <w:lvlText w:val="•"/>
      <w:lvlJc w:val="left"/>
      <w:pPr>
        <w:tabs>
          <w:tab w:val="num" w:pos="5760"/>
        </w:tabs>
        <w:ind w:left="5760" w:hanging="360"/>
      </w:pPr>
      <w:rPr>
        <w:rFonts w:ascii="宋体" w:hAnsi="宋体" w:hint="default"/>
      </w:rPr>
    </w:lvl>
    <w:lvl w:ilvl="8" w:tplc="9F04E54C" w:tentative="1">
      <w:start w:val="1"/>
      <w:numFmt w:val="bullet"/>
      <w:lvlText w:val="•"/>
      <w:lvlJc w:val="left"/>
      <w:pPr>
        <w:tabs>
          <w:tab w:val="num" w:pos="6480"/>
        </w:tabs>
        <w:ind w:left="6480" w:hanging="360"/>
      </w:pPr>
      <w:rPr>
        <w:rFonts w:ascii="宋体" w:hAnsi="宋体"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639E"/>
    <w:rsid w:val="002A1B17"/>
    <w:rsid w:val="003E66C5"/>
    <w:rsid w:val="004D5DC8"/>
    <w:rsid w:val="00534B55"/>
    <w:rsid w:val="00660CA6"/>
    <w:rsid w:val="008D62C4"/>
    <w:rsid w:val="00A36C7D"/>
    <w:rsid w:val="00B44E2D"/>
    <w:rsid w:val="00E763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BCB694"/>
  <w15:chartTrackingRefBased/>
  <w15:docId w15:val="{CAA35D8C-5541-4F5C-B740-EC2F89653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D62C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D62C4"/>
    <w:rPr>
      <w:sz w:val="18"/>
      <w:szCs w:val="18"/>
    </w:rPr>
  </w:style>
  <w:style w:type="paragraph" w:styleId="a5">
    <w:name w:val="footer"/>
    <w:basedOn w:val="a"/>
    <w:link w:val="a6"/>
    <w:uiPriority w:val="99"/>
    <w:unhideWhenUsed/>
    <w:rsid w:val="008D62C4"/>
    <w:pPr>
      <w:tabs>
        <w:tab w:val="center" w:pos="4153"/>
        <w:tab w:val="right" w:pos="8306"/>
      </w:tabs>
      <w:snapToGrid w:val="0"/>
      <w:jc w:val="left"/>
    </w:pPr>
    <w:rPr>
      <w:sz w:val="18"/>
      <w:szCs w:val="18"/>
    </w:rPr>
  </w:style>
  <w:style w:type="character" w:customStyle="1" w:styleId="a6">
    <w:name w:val="页脚 字符"/>
    <w:basedOn w:val="a0"/>
    <w:link w:val="a5"/>
    <w:uiPriority w:val="99"/>
    <w:rsid w:val="008D62C4"/>
    <w:rPr>
      <w:sz w:val="18"/>
      <w:szCs w:val="18"/>
    </w:rPr>
  </w:style>
  <w:style w:type="paragraph" w:styleId="a7">
    <w:name w:val="List Paragraph"/>
    <w:basedOn w:val="a"/>
    <w:uiPriority w:val="34"/>
    <w:qFormat/>
    <w:rsid w:val="008D62C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227748">
      <w:bodyDiv w:val="1"/>
      <w:marLeft w:val="0"/>
      <w:marRight w:val="0"/>
      <w:marTop w:val="0"/>
      <w:marBottom w:val="0"/>
      <w:divBdr>
        <w:top w:val="none" w:sz="0" w:space="0" w:color="auto"/>
        <w:left w:val="none" w:sz="0" w:space="0" w:color="auto"/>
        <w:bottom w:val="none" w:sz="0" w:space="0" w:color="auto"/>
        <w:right w:val="none" w:sz="0" w:space="0" w:color="auto"/>
      </w:divBdr>
      <w:divsChild>
        <w:div w:id="677268999">
          <w:marLeft w:val="547"/>
          <w:marRight w:val="0"/>
          <w:marTop w:val="211"/>
          <w:marBottom w:val="0"/>
          <w:divBdr>
            <w:top w:val="none" w:sz="0" w:space="0" w:color="auto"/>
            <w:left w:val="none" w:sz="0" w:space="0" w:color="auto"/>
            <w:bottom w:val="none" w:sz="0" w:space="0" w:color="auto"/>
            <w:right w:val="none" w:sz="0" w:space="0" w:color="auto"/>
          </w:divBdr>
        </w:div>
      </w:divsChild>
    </w:div>
    <w:div w:id="776558868">
      <w:bodyDiv w:val="1"/>
      <w:marLeft w:val="0"/>
      <w:marRight w:val="0"/>
      <w:marTop w:val="100"/>
      <w:marBottom w:val="100"/>
      <w:divBdr>
        <w:top w:val="none" w:sz="0" w:space="0" w:color="auto"/>
        <w:left w:val="none" w:sz="0" w:space="0" w:color="auto"/>
        <w:bottom w:val="none" w:sz="0" w:space="0" w:color="auto"/>
        <w:right w:val="none" w:sz="0" w:space="0" w:color="auto"/>
      </w:divBdr>
      <w:divsChild>
        <w:div w:id="1188637283">
          <w:marLeft w:val="0"/>
          <w:marRight w:val="0"/>
          <w:marTop w:val="0"/>
          <w:marBottom w:val="0"/>
          <w:divBdr>
            <w:top w:val="none" w:sz="0" w:space="0" w:color="auto"/>
            <w:left w:val="none" w:sz="0" w:space="0" w:color="auto"/>
            <w:bottom w:val="none" w:sz="0" w:space="0" w:color="auto"/>
            <w:right w:val="none" w:sz="0" w:space="0" w:color="auto"/>
          </w:divBdr>
          <w:divsChild>
            <w:div w:id="1935941195">
              <w:marLeft w:val="0"/>
              <w:marRight w:val="0"/>
              <w:marTop w:val="0"/>
              <w:marBottom w:val="0"/>
              <w:divBdr>
                <w:top w:val="none" w:sz="0" w:space="0" w:color="auto"/>
                <w:left w:val="none" w:sz="0" w:space="0" w:color="auto"/>
                <w:bottom w:val="none" w:sz="0" w:space="0" w:color="auto"/>
                <w:right w:val="none" w:sz="0" w:space="0" w:color="auto"/>
              </w:divBdr>
              <w:divsChild>
                <w:div w:id="909075883">
                  <w:marLeft w:val="0"/>
                  <w:marRight w:val="0"/>
                  <w:marTop w:val="0"/>
                  <w:marBottom w:val="0"/>
                  <w:divBdr>
                    <w:top w:val="none" w:sz="0" w:space="0" w:color="auto"/>
                    <w:left w:val="none" w:sz="0" w:space="0" w:color="auto"/>
                    <w:bottom w:val="none" w:sz="0" w:space="0" w:color="auto"/>
                    <w:right w:val="none" w:sz="0" w:space="0" w:color="auto"/>
                  </w:divBdr>
                  <w:divsChild>
                    <w:div w:id="462385969">
                      <w:marLeft w:val="0"/>
                      <w:marRight w:val="0"/>
                      <w:marTop w:val="150"/>
                      <w:marBottom w:val="0"/>
                      <w:divBdr>
                        <w:top w:val="none" w:sz="0" w:space="0" w:color="auto"/>
                        <w:left w:val="none" w:sz="0" w:space="0" w:color="auto"/>
                        <w:bottom w:val="none" w:sz="0" w:space="0" w:color="auto"/>
                        <w:right w:val="none" w:sz="0" w:space="0" w:color="auto"/>
                      </w:divBdr>
                      <w:divsChild>
                        <w:div w:id="787747024">
                          <w:marLeft w:val="0"/>
                          <w:marRight w:val="3450"/>
                          <w:marTop w:val="0"/>
                          <w:marBottom w:val="0"/>
                          <w:divBdr>
                            <w:top w:val="none" w:sz="0" w:space="0" w:color="auto"/>
                            <w:left w:val="none" w:sz="0" w:space="0" w:color="auto"/>
                            <w:bottom w:val="none" w:sz="0" w:space="0" w:color="auto"/>
                            <w:right w:val="none" w:sz="0" w:space="0" w:color="auto"/>
                          </w:divBdr>
                          <w:divsChild>
                            <w:div w:id="141625432">
                              <w:marLeft w:val="0"/>
                              <w:marRight w:val="0"/>
                              <w:marTop w:val="0"/>
                              <w:marBottom w:val="0"/>
                              <w:divBdr>
                                <w:top w:val="none" w:sz="0" w:space="0" w:color="auto"/>
                                <w:left w:val="none" w:sz="0" w:space="0" w:color="auto"/>
                                <w:bottom w:val="none" w:sz="0" w:space="0" w:color="auto"/>
                                <w:right w:val="none" w:sz="0" w:space="0" w:color="auto"/>
                              </w:divBdr>
                              <w:divsChild>
                                <w:div w:id="1056011833">
                                  <w:marLeft w:val="0"/>
                                  <w:marRight w:val="0"/>
                                  <w:marTop w:val="0"/>
                                  <w:marBottom w:val="0"/>
                                  <w:divBdr>
                                    <w:top w:val="none" w:sz="0" w:space="0" w:color="auto"/>
                                    <w:left w:val="none" w:sz="0" w:space="0" w:color="auto"/>
                                    <w:bottom w:val="none" w:sz="0" w:space="0" w:color="auto"/>
                                    <w:right w:val="none" w:sz="0" w:space="0" w:color="auto"/>
                                  </w:divBdr>
                                  <w:divsChild>
                                    <w:div w:id="2127693005">
                                      <w:marLeft w:val="0"/>
                                      <w:marRight w:val="0"/>
                                      <w:marTop w:val="0"/>
                                      <w:marBottom w:val="0"/>
                                      <w:divBdr>
                                        <w:top w:val="none" w:sz="0" w:space="0" w:color="auto"/>
                                        <w:left w:val="none" w:sz="0" w:space="0" w:color="auto"/>
                                        <w:bottom w:val="none" w:sz="0" w:space="0" w:color="auto"/>
                                        <w:right w:val="none" w:sz="0" w:space="0" w:color="auto"/>
                                      </w:divBdr>
                                      <w:divsChild>
                                        <w:div w:id="770323770">
                                          <w:marLeft w:val="0"/>
                                          <w:marRight w:val="0"/>
                                          <w:marTop w:val="0"/>
                                          <w:marBottom w:val="0"/>
                                          <w:divBdr>
                                            <w:top w:val="none" w:sz="0" w:space="0" w:color="auto"/>
                                            <w:left w:val="none" w:sz="0" w:space="0" w:color="auto"/>
                                            <w:bottom w:val="none" w:sz="0" w:space="0" w:color="auto"/>
                                            <w:right w:val="none" w:sz="0" w:space="0" w:color="auto"/>
                                          </w:divBdr>
                                          <w:divsChild>
                                            <w:div w:id="189225247">
                                              <w:marLeft w:val="0"/>
                                              <w:marRight w:val="0"/>
                                              <w:marTop w:val="0"/>
                                              <w:marBottom w:val="0"/>
                                              <w:divBdr>
                                                <w:top w:val="none" w:sz="0" w:space="0" w:color="auto"/>
                                                <w:left w:val="none" w:sz="0" w:space="0" w:color="auto"/>
                                                <w:bottom w:val="none" w:sz="0" w:space="0" w:color="auto"/>
                                                <w:right w:val="none" w:sz="0" w:space="0" w:color="auto"/>
                                              </w:divBdr>
                                              <w:divsChild>
                                                <w:div w:id="1712538602">
                                                  <w:marLeft w:val="0"/>
                                                  <w:marRight w:val="0"/>
                                                  <w:marTop w:val="0"/>
                                                  <w:marBottom w:val="0"/>
                                                  <w:divBdr>
                                                    <w:top w:val="none" w:sz="0" w:space="0" w:color="auto"/>
                                                    <w:left w:val="none" w:sz="0" w:space="0" w:color="auto"/>
                                                    <w:bottom w:val="none" w:sz="0" w:space="0" w:color="auto"/>
                                                    <w:right w:val="none" w:sz="0" w:space="0" w:color="auto"/>
                                                  </w:divBdr>
                                                  <w:divsChild>
                                                    <w:div w:id="2044283285">
                                                      <w:marLeft w:val="0"/>
                                                      <w:marRight w:val="0"/>
                                                      <w:marTop w:val="0"/>
                                                      <w:marBottom w:val="0"/>
                                                      <w:divBdr>
                                                        <w:top w:val="none" w:sz="0" w:space="0" w:color="auto"/>
                                                        <w:left w:val="none" w:sz="0" w:space="0" w:color="auto"/>
                                                        <w:bottom w:val="none" w:sz="0" w:space="0" w:color="auto"/>
                                                        <w:right w:val="none" w:sz="0" w:space="0" w:color="auto"/>
                                                      </w:divBdr>
                                                      <w:divsChild>
                                                        <w:div w:id="511383387">
                                                          <w:marLeft w:val="0"/>
                                                          <w:marRight w:val="0"/>
                                                          <w:marTop w:val="0"/>
                                                          <w:marBottom w:val="0"/>
                                                          <w:divBdr>
                                                            <w:top w:val="none" w:sz="0" w:space="0" w:color="auto"/>
                                                            <w:left w:val="none" w:sz="0" w:space="0" w:color="auto"/>
                                                            <w:bottom w:val="none" w:sz="0" w:space="0" w:color="auto"/>
                                                            <w:right w:val="none" w:sz="0" w:space="0" w:color="auto"/>
                                                          </w:divBdr>
                                                          <w:divsChild>
                                                            <w:div w:id="736441158">
                                                              <w:marLeft w:val="0"/>
                                                              <w:marRight w:val="0"/>
                                                              <w:marTop w:val="0"/>
                                                              <w:marBottom w:val="0"/>
                                                              <w:divBdr>
                                                                <w:top w:val="none" w:sz="0" w:space="0" w:color="auto"/>
                                                                <w:left w:val="none" w:sz="0" w:space="0" w:color="auto"/>
                                                                <w:bottom w:val="none" w:sz="0" w:space="0" w:color="auto"/>
                                                                <w:right w:val="none" w:sz="0" w:space="0" w:color="auto"/>
                                                              </w:divBdr>
                                                              <w:divsChild>
                                                                <w:div w:id="1927034124">
                                                                  <w:marLeft w:val="0"/>
                                                                  <w:marRight w:val="0"/>
                                                                  <w:marTop w:val="0"/>
                                                                  <w:marBottom w:val="0"/>
                                                                  <w:divBdr>
                                                                    <w:top w:val="none" w:sz="0" w:space="0" w:color="auto"/>
                                                                    <w:left w:val="none" w:sz="0" w:space="0" w:color="auto"/>
                                                                    <w:bottom w:val="none" w:sz="0" w:space="0" w:color="auto"/>
                                                                    <w:right w:val="none" w:sz="0" w:space="0" w:color="auto"/>
                                                                  </w:divBdr>
                                                                  <w:divsChild>
                                                                    <w:div w:id="360134219">
                                                                      <w:marLeft w:val="0"/>
                                                                      <w:marRight w:val="0"/>
                                                                      <w:marTop w:val="0"/>
                                                                      <w:marBottom w:val="0"/>
                                                                      <w:divBdr>
                                                                        <w:top w:val="none" w:sz="0" w:space="0" w:color="auto"/>
                                                                        <w:left w:val="none" w:sz="0" w:space="0" w:color="auto"/>
                                                                        <w:bottom w:val="none" w:sz="0" w:space="0" w:color="auto"/>
                                                                        <w:right w:val="none" w:sz="0" w:space="0" w:color="auto"/>
                                                                      </w:divBdr>
                                                                      <w:divsChild>
                                                                        <w:div w:id="910848474">
                                                                          <w:marLeft w:val="0"/>
                                                                          <w:marRight w:val="0"/>
                                                                          <w:marTop w:val="0"/>
                                                                          <w:marBottom w:val="0"/>
                                                                          <w:divBdr>
                                                                            <w:top w:val="none" w:sz="0" w:space="0" w:color="auto"/>
                                                                            <w:left w:val="none" w:sz="0" w:space="0" w:color="auto"/>
                                                                            <w:bottom w:val="none" w:sz="0" w:space="0" w:color="auto"/>
                                                                            <w:right w:val="none" w:sz="0" w:space="0" w:color="auto"/>
                                                                          </w:divBdr>
                                                                          <w:divsChild>
                                                                            <w:div w:id="738208555">
                                                                              <w:marLeft w:val="0"/>
                                                                              <w:marRight w:val="0"/>
                                                                              <w:marTop w:val="0"/>
                                                                              <w:marBottom w:val="0"/>
                                                                              <w:divBdr>
                                                                                <w:top w:val="none" w:sz="0" w:space="0" w:color="auto"/>
                                                                                <w:left w:val="none" w:sz="0" w:space="0" w:color="auto"/>
                                                                                <w:bottom w:val="none" w:sz="0" w:space="0" w:color="auto"/>
                                                                                <w:right w:val="none" w:sz="0" w:space="0" w:color="auto"/>
                                                                              </w:divBdr>
                                                                            </w:div>
                                                                          </w:divsChild>
                                                                        </w:div>
                                                                        <w:div w:id="601760144">
                                                                          <w:marLeft w:val="0"/>
                                                                          <w:marRight w:val="0"/>
                                                                          <w:marTop w:val="0"/>
                                                                          <w:marBottom w:val="0"/>
                                                                          <w:divBdr>
                                                                            <w:top w:val="none" w:sz="0" w:space="0" w:color="auto"/>
                                                                            <w:left w:val="none" w:sz="0" w:space="0" w:color="auto"/>
                                                                            <w:bottom w:val="none" w:sz="0" w:space="0" w:color="auto"/>
                                                                            <w:right w:val="none" w:sz="0" w:space="0" w:color="auto"/>
                                                                          </w:divBdr>
                                                                          <w:divsChild>
                                                                            <w:div w:id="1770851850">
                                                                              <w:marLeft w:val="0"/>
                                                                              <w:marRight w:val="0"/>
                                                                              <w:marTop w:val="0"/>
                                                                              <w:marBottom w:val="0"/>
                                                                              <w:divBdr>
                                                                                <w:top w:val="none" w:sz="0" w:space="0" w:color="auto"/>
                                                                                <w:left w:val="none" w:sz="0" w:space="0" w:color="auto"/>
                                                                                <w:bottom w:val="none" w:sz="0" w:space="0" w:color="auto"/>
                                                                                <w:right w:val="none" w:sz="0" w:space="0" w:color="auto"/>
                                                                              </w:divBdr>
                                                                            </w:div>
                                                                          </w:divsChild>
                                                                        </w:div>
                                                                        <w:div w:id="1278030100">
                                                                          <w:marLeft w:val="0"/>
                                                                          <w:marRight w:val="0"/>
                                                                          <w:marTop w:val="0"/>
                                                                          <w:marBottom w:val="0"/>
                                                                          <w:divBdr>
                                                                            <w:top w:val="none" w:sz="0" w:space="0" w:color="auto"/>
                                                                            <w:left w:val="none" w:sz="0" w:space="0" w:color="auto"/>
                                                                            <w:bottom w:val="none" w:sz="0" w:space="0" w:color="auto"/>
                                                                            <w:right w:val="none" w:sz="0" w:space="0" w:color="auto"/>
                                                                          </w:divBdr>
                                                                          <w:divsChild>
                                                                            <w:div w:id="576789941">
                                                                              <w:marLeft w:val="0"/>
                                                                              <w:marRight w:val="0"/>
                                                                              <w:marTop w:val="0"/>
                                                                              <w:marBottom w:val="0"/>
                                                                              <w:divBdr>
                                                                                <w:top w:val="none" w:sz="0" w:space="0" w:color="auto"/>
                                                                                <w:left w:val="none" w:sz="0" w:space="0" w:color="auto"/>
                                                                                <w:bottom w:val="none" w:sz="0" w:space="0" w:color="auto"/>
                                                                                <w:right w:val="none" w:sz="0" w:space="0" w:color="auto"/>
                                                                              </w:divBdr>
                                                                            </w:div>
                                                                          </w:divsChild>
                                                                        </w:div>
                                                                        <w:div w:id="1816071452">
                                                                          <w:marLeft w:val="0"/>
                                                                          <w:marRight w:val="0"/>
                                                                          <w:marTop w:val="0"/>
                                                                          <w:marBottom w:val="0"/>
                                                                          <w:divBdr>
                                                                            <w:top w:val="none" w:sz="0" w:space="0" w:color="auto"/>
                                                                            <w:left w:val="none" w:sz="0" w:space="0" w:color="auto"/>
                                                                            <w:bottom w:val="none" w:sz="0" w:space="0" w:color="auto"/>
                                                                            <w:right w:val="none" w:sz="0" w:space="0" w:color="auto"/>
                                                                          </w:divBdr>
                                                                          <w:divsChild>
                                                                            <w:div w:id="1890845962">
                                                                              <w:marLeft w:val="0"/>
                                                                              <w:marRight w:val="0"/>
                                                                              <w:marTop w:val="0"/>
                                                                              <w:marBottom w:val="0"/>
                                                                              <w:divBdr>
                                                                                <w:top w:val="none" w:sz="0" w:space="0" w:color="auto"/>
                                                                                <w:left w:val="none" w:sz="0" w:space="0" w:color="auto"/>
                                                                                <w:bottom w:val="none" w:sz="0" w:space="0" w:color="auto"/>
                                                                                <w:right w:val="none" w:sz="0" w:space="0" w:color="auto"/>
                                                                              </w:divBdr>
                                                                            </w:div>
                                                                          </w:divsChild>
                                                                        </w:div>
                                                                        <w:div w:id="1004625380">
                                                                          <w:marLeft w:val="0"/>
                                                                          <w:marRight w:val="0"/>
                                                                          <w:marTop w:val="0"/>
                                                                          <w:marBottom w:val="0"/>
                                                                          <w:divBdr>
                                                                            <w:top w:val="none" w:sz="0" w:space="0" w:color="auto"/>
                                                                            <w:left w:val="none" w:sz="0" w:space="0" w:color="auto"/>
                                                                            <w:bottom w:val="none" w:sz="0" w:space="0" w:color="auto"/>
                                                                            <w:right w:val="none" w:sz="0" w:space="0" w:color="auto"/>
                                                                          </w:divBdr>
                                                                          <w:divsChild>
                                                                            <w:div w:id="1902641397">
                                                                              <w:marLeft w:val="0"/>
                                                                              <w:marRight w:val="0"/>
                                                                              <w:marTop w:val="0"/>
                                                                              <w:marBottom w:val="0"/>
                                                                              <w:divBdr>
                                                                                <w:top w:val="none" w:sz="0" w:space="0" w:color="auto"/>
                                                                                <w:left w:val="none" w:sz="0" w:space="0" w:color="auto"/>
                                                                                <w:bottom w:val="none" w:sz="0" w:space="0" w:color="auto"/>
                                                                                <w:right w:val="none" w:sz="0" w:space="0" w:color="auto"/>
                                                                              </w:divBdr>
                                                                            </w:div>
                                                                          </w:divsChild>
                                                                        </w:div>
                                                                        <w:div w:id="428043199">
                                                                          <w:marLeft w:val="0"/>
                                                                          <w:marRight w:val="0"/>
                                                                          <w:marTop w:val="0"/>
                                                                          <w:marBottom w:val="0"/>
                                                                          <w:divBdr>
                                                                            <w:top w:val="none" w:sz="0" w:space="0" w:color="auto"/>
                                                                            <w:left w:val="none" w:sz="0" w:space="0" w:color="auto"/>
                                                                            <w:bottom w:val="none" w:sz="0" w:space="0" w:color="auto"/>
                                                                            <w:right w:val="none" w:sz="0" w:space="0" w:color="auto"/>
                                                                          </w:divBdr>
                                                                          <w:divsChild>
                                                                            <w:div w:id="458107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927</Words>
  <Characters>5284</Characters>
  <Application>Microsoft Office Word</Application>
  <DocSecurity>0</DocSecurity>
  <Lines>44</Lines>
  <Paragraphs>12</Paragraphs>
  <ScaleCrop>false</ScaleCrop>
  <Company/>
  <LinksUpToDate>false</LinksUpToDate>
  <CharactersWithSpaces>6199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qingyike@outlook.com</dc:creator>
  <cp:keywords/>
  <dc:description/>
  <cp:lastModifiedBy>qingyike@outlook.com</cp:lastModifiedBy>
  <cp:revision>4</cp:revision>
  <dcterms:created xsi:type="dcterms:W3CDTF">2017-09-21T08:37:00Z</dcterms:created>
  <dcterms:modified xsi:type="dcterms:W3CDTF">2017-11-21T08:21:00Z</dcterms:modified>
</cp:coreProperties>
</file>